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pan-cancer analysis of HER2 index revealed transcriptional pattern for precise selection of HER2-targeted therapy - PMC</w:t>
      </w:r>
      <w:br/>
      <w:hyperlink r:id="rId7" w:history="1">
        <w:r>
          <w:rPr>
            <w:color w:val="2980b9"/>
            <w:u w:val="single"/>
          </w:rPr>
          <w:t xml:space="preserve">https://www.ncbi.nlm.nih.gov/pmc/articles/PMC7670125/</w:t>
        </w:r>
      </w:hyperlink>
    </w:p>
    <w:p>
      <w:pPr>
        <w:pStyle w:val="Heading1"/>
      </w:pPr>
      <w:bookmarkStart w:id="2" w:name="_Toc2"/>
      <w:r>
        <w:t>Article summary:</w:t>
      </w:r>
      <w:bookmarkEnd w:id="2"/>
    </w:p>
    <w:p>
      <w:pPr>
        <w:jc w:val="both"/>
      </w:pPr>
      <w:r>
        <w:rPr/>
        <w:t xml:space="preserve">1. The prevalence of HER2 alterations in pan-cancer indicates a broader range of application of HER2-targeted therapies.</w:t>
      </w:r>
    </w:p>
    <w:p>
      <w:pPr>
        <w:jc w:val="both"/>
      </w:pPr>
      <w:r>
        <w:rPr/>
        <w:t xml:space="preserve">2. A HER2 index was constructed using one-class logistic regression (OCLR) and validated in GEO cohorts and pan-cancer cell lines.</w:t>
      </w:r>
    </w:p>
    <w:p>
      <w:pPr>
        <w:jc w:val="both"/>
      </w:pPr>
      <w:r>
        <w:rPr/>
        <w:t xml:space="preserve">3. The expression-based HER2 index successfully distinguished the HER2-enriched subtype from the others and provided a stable and superior performance in predicting the response to HER2-targeted therapies both in breast tumor tissue and pan-cancer cell lines.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evidence for its claims through multi-omics data from The Cancer Genome Atlas (TCGA), GEO cohorts, and pan-cancer cell lines. Furthermore, the authors provide detailed information about their methods, such as one-class logistic regression (OCLR). However, there are some potential biases that should be noted. For example, the study only focuses on 33 tumor types, which may not be representative of all cancers. Additionally, the study does not explore any potential risks associated with HER2 targeted therapies or other treatments that could be used instead. Finally, while the authors do present both sides of the argument regarding HER2 targeted therapies, they do not provide an equal amount of evidence for each side; rather they focus more heavily on providing evidence for why these therapies should be used than why they should not be used.</w:t>
      </w:r>
    </w:p>
    <w:p>
      <w:pPr>
        <w:pStyle w:val="Heading1"/>
      </w:pPr>
      <w:bookmarkStart w:id="5" w:name="_Toc5"/>
      <w:r>
        <w:t>Topics for further research:</w:t>
      </w:r>
      <w:bookmarkEnd w:id="5"/>
    </w:p>
    <w:p>
      <w:pPr>
        <w:spacing w:after="0"/>
        <w:numPr>
          <w:ilvl w:val="0"/>
          <w:numId w:val="2"/>
        </w:numPr>
      </w:pPr>
      <w:r>
        <w:rPr/>
        <w:t xml:space="preserve">Risks associated with HER2 targeted therapies</w:t>
      </w:r>
    </w:p>
    <w:p>
      <w:pPr>
        <w:spacing w:after="0"/>
        <w:numPr>
          <w:ilvl w:val="0"/>
          <w:numId w:val="2"/>
        </w:numPr>
      </w:pPr>
      <w:r>
        <w:rPr/>
        <w:t xml:space="preserve">Alternatives to HER2 targeted therapies</w:t>
      </w:r>
    </w:p>
    <w:p>
      <w:pPr>
        <w:spacing w:after="0"/>
        <w:numPr>
          <w:ilvl w:val="0"/>
          <w:numId w:val="2"/>
        </w:numPr>
      </w:pPr>
      <w:r>
        <w:rPr/>
        <w:t xml:space="preserve">Impact of HER2 targeted therapies on cancer outcomes</w:t>
      </w:r>
    </w:p>
    <w:p>
      <w:pPr>
        <w:spacing w:after="0"/>
        <w:numPr>
          <w:ilvl w:val="0"/>
          <w:numId w:val="2"/>
        </w:numPr>
      </w:pPr>
      <w:r>
        <w:rPr/>
        <w:t xml:space="preserve">Multi-omics data from The Cancer Genome Atlas (TCGA)</w:t>
      </w:r>
    </w:p>
    <w:p>
      <w:pPr>
        <w:spacing w:after="0"/>
        <w:numPr>
          <w:ilvl w:val="0"/>
          <w:numId w:val="2"/>
        </w:numPr>
      </w:pPr>
      <w:r>
        <w:rPr/>
        <w:t xml:space="preserve">One-class logistic regression (OCLR)</w:t>
      </w:r>
    </w:p>
    <w:p>
      <w:pPr>
        <w:numPr>
          <w:ilvl w:val="0"/>
          <w:numId w:val="2"/>
        </w:numPr>
      </w:pPr>
      <w:r>
        <w:rPr/>
        <w:t xml:space="preserve">Impact of HER2 targeted therapies on different cancer types</w:t>
      </w:r>
    </w:p>
    <w:p>
      <w:pPr>
        <w:pStyle w:val="Heading1"/>
      </w:pPr>
      <w:bookmarkStart w:id="6" w:name="_Toc6"/>
      <w:r>
        <w:t>Report location:</w:t>
      </w:r>
      <w:bookmarkEnd w:id="6"/>
    </w:p>
    <w:p>
      <w:hyperlink r:id="rId8" w:history="1">
        <w:r>
          <w:rPr>
            <w:color w:val="2980b9"/>
            <w:u w:val="single"/>
          </w:rPr>
          <w:t xml:space="preserve">https://www.fullpicture.app/item/647f2e9b3b5ca99e4624c2a9b9f902bf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AB8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670125/" TargetMode="External"/><Relationship Id="rId8" Type="http://schemas.openxmlformats.org/officeDocument/2006/relationships/hyperlink" Target="https://www.fullpicture.app/item/647f2e9b3b5ca99e4624c2a9b9f902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2023-03-03T05:51:03+01:00</dcterms:created>
  <dcterms:modified xsi:type="dcterms:W3CDTF">2023-03-03T05:51:03+01:00</dcterms:modified>
</cp:coreProperties>
</file>

<file path=docProps/custom.xml><?xml version="1.0" encoding="utf-8"?>
<Properties xmlns="http://schemas.openxmlformats.org/officeDocument/2006/custom-properties" xmlns:vt="http://schemas.openxmlformats.org/officeDocument/2006/docPropsVTypes"/>
</file>