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coal comeback: Europe’s renewable energy transition is in hyperdrive | South China Morning Post</w:t>
      </w:r>
      <w:br/>
      <w:hyperlink r:id="rId7" w:history="1">
        <w:r>
          <w:rPr>
            <w:color w:val="2980b9"/>
            <w:u w:val="single"/>
          </w:rPr>
          <w:t xml:space="preserve">https://www.scmp.com/comment/opinion/article/3208488/no-coal-comeback-europes-renewable-energy-transition-hyperdrive</w:t>
        </w:r>
      </w:hyperlink>
    </w:p>
    <w:p>
      <w:pPr>
        <w:pStyle w:val="Heading1"/>
      </w:pPr>
      <w:bookmarkStart w:id="2" w:name="_Toc2"/>
      <w:r>
        <w:t>Article summary:</w:t>
      </w:r>
      <w:bookmarkEnd w:id="2"/>
    </w:p>
    <w:p>
      <w:pPr>
        <w:jc w:val="both"/>
      </w:pPr>
      <w:r>
        <w:rPr/>
        <w:t xml:space="preserve">1. Europe’s reliance on fossil fuels is decreasing due to the increased use of renewable energy sources.</w:t>
      </w:r>
    </w:p>
    <w:p>
      <w:pPr>
        <w:jc w:val="both"/>
      </w:pPr>
      <w:r>
        <w:rPr/>
        <w:t xml:space="preserve">2. The EU’s fossil fuel power could drop by 20% this year, double the previous record fall in 2020.</w:t>
      </w:r>
    </w:p>
    <w:p>
      <w:pPr>
        <w:jc w:val="both"/>
      </w:pPr>
      <w:r>
        <w:rPr/>
        <w:t xml:space="preserve">3. Dave Jones is leading Ember’s expansion beyond Europe and is helping to expand into three areas: setting up an Asia electricity transition team; building Ember’s core electricity data team; and setting up a new team to address methane leaks from coal mines.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Europe's transition away from fossil fuels towards renewable energy sources, as well as the potential for renewables to replace expensive fossil fuels. The article also mentions Dave Jones, who is leading Ember's expansion beyond Europe, which adds credibility to the article. However, there are some potential biases that should be noted. For example, the article does not mention any potential risks associated with transitioning away from fossil fuels or any counterarguments that may exist against such a transition. Additionally, the article does not provide any evidence for its claims or explore any other possible solutions that could be implemented instead of transitioning away from fossil fuels. Furthermore, it does not present both sides of the argument equally and may be seen as promoting renewable energy sources over other alternatives. Therefore, while the article provides an informative overview of Europe's transition away from fossil fuels towards renewable energy sources,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Fossil fuel alternatives</w:t>
      </w:r>
    </w:p>
    <w:p>
      <w:pPr>
        <w:spacing w:after="0"/>
        <w:numPr>
          <w:ilvl w:val="0"/>
          <w:numId w:val="2"/>
        </w:numPr>
      </w:pPr>
      <w:r>
        <w:rPr/>
        <w:t xml:space="preserve">Risks of transitioning away from fossil fuels</w:t>
      </w:r>
    </w:p>
    <w:p>
      <w:pPr>
        <w:spacing w:after="0"/>
        <w:numPr>
          <w:ilvl w:val="0"/>
          <w:numId w:val="2"/>
        </w:numPr>
      </w:pPr>
      <w:r>
        <w:rPr/>
        <w:t xml:space="preserve">Counterarguments against renewable energy</w:t>
      </w:r>
    </w:p>
    <w:p>
      <w:pPr>
        <w:spacing w:after="0"/>
        <w:numPr>
          <w:ilvl w:val="0"/>
          <w:numId w:val="2"/>
        </w:numPr>
      </w:pPr>
      <w:r>
        <w:rPr/>
        <w:t xml:space="preserve">Evidence for renewable energy sources</w:t>
      </w:r>
    </w:p>
    <w:p>
      <w:pPr>
        <w:spacing w:after="0"/>
        <w:numPr>
          <w:ilvl w:val="0"/>
          <w:numId w:val="2"/>
        </w:numPr>
      </w:pPr>
      <w:r>
        <w:rPr/>
        <w:t xml:space="preserve">Other solutions to reduce emissions</w:t>
      </w:r>
    </w:p>
    <w:p>
      <w:pPr>
        <w:numPr>
          <w:ilvl w:val="0"/>
          <w:numId w:val="2"/>
        </w:numPr>
      </w:pPr>
      <w:r>
        <w:rPr/>
        <w:t xml:space="preserve">Pros and cons of renewable energy sources</w:t>
      </w:r>
    </w:p>
    <w:p>
      <w:pPr>
        <w:pStyle w:val="Heading1"/>
      </w:pPr>
      <w:bookmarkStart w:id="6" w:name="_Toc6"/>
      <w:r>
        <w:t>Report location:</w:t>
      </w:r>
      <w:bookmarkEnd w:id="6"/>
    </w:p>
    <w:p>
      <w:hyperlink r:id="rId8" w:history="1">
        <w:r>
          <w:rPr>
            <w:color w:val="2980b9"/>
            <w:u w:val="single"/>
          </w:rPr>
          <w:t xml:space="preserve">https://www.fullpicture.app/item/649c618782e8871d54d8272d5f7b2949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61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comment/opinion/article/3208488/no-coal-comeback-europes-renewable-energy-transition-hyperdrive" TargetMode="External"/><Relationship Id="rId8" Type="http://schemas.openxmlformats.org/officeDocument/2006/relationships/hyperlink" Target="https://www.fullpicture.app/item/649c618782e8871d54d8272d5f7b2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2023-03-04T16:13:01+01:00</dcterms:created>
  <dcterms:modified xsi:type="dcterms:W3CDTF">2023-03-04T16:13:01+01:00</dcterms:modified>
</cp:coreProperties>
</file>

<file path=docProps/custom.xml><?xml version="1.0" encoding="utf-8"?>
<Properties xmlns="http://schemas.openxmlformats.org/officeDocument/2006/custom-properties" xmlns:vt="http://schemas.openxmlformats.org/officeDocument/2006/docPropsVTypes"/>
</file>