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Greenium in the Chinese corporate bond market - ScienceDirect</w:t>
      </w:r>
      <w:br/>
      <w:hyperlink r:id="rId7" w:history="1">
        <w:r>
          <w:rPr>
            <w:color w:val="2980b9"/>
            <w:u w:val="single"/>
          </w:rPr>
          <w:t xml:space="preserve">https://www.sciencedirect.com/science/article/abs/pii/S1566014122000632</w:t>
        </w:r>
      </w:hyperlink>
    </w:p>
    <w:p>
      <w:pPr>
        <w:pStyle w:val="Heading1"/>
      </w:pPr>
      <w:bookmarkStart w:id="2" w:name="_Toc2"/>
      <w:r>
        <w:t>Article summary:</w:t>
      </w:r>
      <w:bookmarkEnd w:id="2"/>
    </w:p>
    <w:p>
      <w:pPr>
        <w:jc w:val="both"/>
      </w:pPr>
      <w:r>
        <w:rPr/>
        <w:t xml:space="preserve">1. 本文探讨了中国公司债券市场中绿色债券的定价影响。</w:t>
      </w:r>
    </w:p>
    <w:p>
      <w:pPr>
        <w:jc w:val="both"/>
      </w:pPr>
      <w:r>
        <w:rPr/>
        <w:t xml:space="preserve">2. 研究发现，中国绿色债券市场存在较大的“绿色溢价”，即在一级市场发行时，绿色债券的发行收益率较低，在二级市场交易时，其收益率也较低。</w:t>
      </w:r>
    </w:p>
    <w:p>
      <w:pPr>
        <w:jc w:val="both"/>
      </w:pPr>
      <w:r>
        <w:rPr/>
        <w:t xml:space="preserve">3. 文章提出信息不对称缓解和环境污染等因素可能是导致“绿色溢价”的原因。</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作为一篇学术论文，该文章提供了对中国公司债券市场中绿色债券的定价影响的探讨。然而，在其分析中存在一些潜在的偏见和局限性。</w:t>
      </w:r>
    </w:p>
    <w:p>
      <w:pPr>
        <w:jc w:val="both"/>
      </w:pPr>
      <w:r>
        <w:rPr/>
        <w:t xml:space="preserve"/>
      </w:r>
    </w:p>
    <w:p>
      <w:pPr>
        <w:jc w:val="both"/>
      </w:pPr>
      <w:r>
        <w:rPr/>
        <w:t xml:space="preserve">首先，该文章没有考虑到可能存在的其他因素对绿色债券价格的影响。例如，市场流动性、发行人信用风险、宏观经济环境等因素都可能对债券价格产生重要影响。因此，仅仅基于绿色认证来解释绿色债券价格溢价可能是片面的。</w:t>
      </w:r>
    </w:p>
    <w:p>
      <w:pPr>
        <w:jc w:val="both"/>
      </w:pPr>
      <w:r>
        <w:rPr/>
        <w:t xml:space="preserve"/>
      </w:r>
    </w:p>
    <w:p>
      <w:pPr>
        <w:jc w:val="both"/>
      </w:pPr>
      <w:r>
        <w:rPr/>
        <w:t xml:space="preserve">其次，该文章没有提供足够的证据来支持其所得出结论。例如，作者声称信息不对称和环境污染等因素是导致绿色债券价格溢价的原因之一，但并未提供充分的数据或实证分析来支持这些主张。</w:t>
      </w:r>
    </w:p>
    <w:p>
      <w:pPr>
        <w:jc w:val="both"/>
      </w:pPr>
      <w:r>
        <w:rPr/>
        <w:t xml:space="preserve"/>
      </w:r>
    </w:p>
    <w:p>
      <w:pPr>
        <w:jc w:val="both"/>
      </w:pPr>
      <w:r>
        <w:rPr/>
        <w:t xml:space="preserve">此外，该文章似乎忽略了可能存在的风险和负面影响。例如，在中国当前政治和经济环境下，企业是否能够履行其承诺并遵守环保标准是一个值得关注的问题。如果企业不能履行承诺或违反环保标准，则投资者可能会面临损失。</w:t>
      </w:r>
    </w:p>
    <w:p>
      <w:pPr>
        <w:jc w:val="both"/>
      </w:pPr>
      <w:r>
        <w:rPr/>
        <w:t xml:space="preserve"/>
      </w:r>
    </w:p>
    <w:p>
      <w:pPr>
        <w:jc w:val="both"/>
      </w:pPr>
      <w:r>
        <w:rPr/>
        <w:t xml:space="preserve">最后，该文章似乎缺乏平衡报道双方观点的努力。虽然作者提供了一些数据和实证结果来支持他们所得出结论，但他们并没有探索任何反驳或质疑这些结论的证据或观点。</w:t>
      </w:r>
    </w:p>
    <w:p>
      <w:pPr>
        <w:jc w:val="both"/>
      </w:pPr>
      <w:r>
        <w:rPr/>
        <w:t xml:space="preserve"/>
      </w:r>
    </w:p>
    <w:p>
      <w:pPr>
        <w:jc w:val="both"/>
      </w:pPr>
      <w:r>
        <w:rPr/>
        <w:t xml:space="preserve">综上所述，尽管该文章提供了有关中国公司债券市场中绿色债券定价影响的有趣见解，但它也存在一些潜在偏见和局限性，并需要更全面地考虑其他因素以及更多证据来支持其结论。</w:t>
      </w:r>
    </w:p>
    <w:p>
      <w:pPr>
        <w:pStyle w:val="Heading1"/>
      </w:pPr>
      <w:bookmarkStart w:id="5" w:name="_Toc5"/>
      <w:r>
        <w:t>Topics for further research:</w:t>
      </w:r>
      <w:bookmarkEnd w:id="5"/>
    </w:p>
    <w:p>
      <w:pPr>
        <w:spacing w:after="0"/>
        <w:numPr>
          <w:ilvl w:val="0"/>
          <w:numId w:val="2"/>
        </w:numPr>
      </w:pPr>
      <w:r>
        <w:rPr/>
        <w:t xml:space="preserve">Other factors affecting green bond pricing in China
</w:t>
      </w:r>
    </w:p>
    <w:p>
      <w:pPr>
        <w:spacing w:after="0"/>
        <w:numPr>
          <w:ilvl w:val="0"/>
          <w:numId w:val="2"/>
        </w:numPr>
      </w:pPr>
      <w:r>
        <w:rPr/>
        <w:t xml:space="preserve">Lack of evidence supporting the conclusions
</w:t>
      </w:r>
    </w:p>
    <w:p>
      <w:pPr>
        <w:spacing w:after="0"/>
        <w:numPr>
          <w:ilvl w:val="0"/>
          <w:numId w:val="2"/>
        </w:numPr>
      </w:pPr>
      <w:r>
        <w:rPr/>
        <w:t xml:space="preserve">Potential risks and negative impacts
</w:t>
      </w:r>
    </w:p>
    <w:p>
      <w:pPr>
        <w:spacing w:after="0"/>
        <w:numPr>
          <w:ilvl w:val="0"/>
          <w:numId w:val="2"/>
        </w:numPr>
      </w:pPr>
      <w:r>
        <w:rPr/>
        <w:t xml:space="preserve">Political and economic environment in China
</w:t>
      </w:r>
    </w:p>
    <w:p>
      <w:pPr>
        <w:spacing w:after="0"/>
        <w:numPr>
          <w:ilvl w:val="0"/>
          <w:numId w:val="2"/>
        </w:numPr>
      </w:pPr>
      <w:r>
        <w:rPr/>
        <w:t xml:space="preserve">Need for a balanced exploration of opposing viewpoints
</w:t>
      </w:r>
    </w:p>
    <w:p>
      <w:pPr>
        <w:numPr>
          <w:ilvl w:val="0"/>
          <w:numId w:val="2"/>
        </w:numPr>
      </w:pPr>
      <w:r>
        <w:rPr/>
        <w:t xml:space="preserve">Limitations and biases in the analysis</w:t>
      </w:r>
    </w:p>
    <w:p>
      <w:pPr>
        <w:pStyle w:val="Heading1"/>
      </w:pPr>
      <w:bookmarkStart w:id="6" w:name="_Toc6"/>
      <w:r>
        <w:t>Report location:</w:t>
      </w:r>
      <w:bookmarkEnd w:id="6"/>
    </w:p>
    <w:p>
      <w:hyperlink r:id="rId8" w:history="1">
        <w:r>
          <w:rPr>
            <w:color w:val="2980b9"/>
            <w:u w:val="single"/>
          </w:rPr>
          <w:t xml:space="preserve">https://www.fullpicture.app/item/64a106c876fdb6c479023f0899369112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197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566014122000632" TargetMode="External"/><Relationship Id="rId8" Type="http://schemas.openxmlformats.org/officeDocument/2006/relationships/hyperlink" Target="https://www.fullpicture.app/item/64a106c876fdb6c479023f08993691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2023-06-14T15:17:50+02:00</dcterms:created>
  <dcterms:modified xsi:type="dcterms:W3CDTF">2023-06-14T15:17:50+02:00</dcterms:modified>
</cp:coreProperties>
</file>

<file path=docProps/custom.xml><?xml version="1.0" encoding="utf-8"?>
<Properties xmlns="http://schemas.openxmlformats.org/officeDocument/2006/custom-properties" xmlns:vt="http://schemas.openxmlformats.org/officeDocument/2006/docPropsVTypes"/>
</file>