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Effectiveness of Cognitive Behavioral Therapy–Based Intervention in Preventing Gaming Disorder and Unspecified Internet Use Disorder in Adolescents - PMC</w:t>
      </w:r>
      <w:br/>
      <w:hyperlink r:id="rId7" w:history="1">
        <w:r>
          <w:rPr>
            <w:color w:val="2980b9"/>
            <w:u w:val="single"/>
          </w:rPr>
          <w:t xml:space="preserve">https://webvpn.btmc.edu.cn/https/77726476706e69737468656265737421e7e056d229336a59300685a1d65b2a3d12af64a7/pmc/articles/PMC8857686/</w:t>
        </w:r>
      </w:hyperlink>
    </w:p>
    <w:p>
      <w:pPr>
        <w:pStyle w:val="Heading1"/>
      </w:pPr>
      <w:bookmarkStart w:id="2" w:name="_Toc2"/>
      <w:r>
        <w:t>Article summary:</w:t>
      </w:r>
      <w:bookmarkEnd w:id="2"/>
    </w:p>
    <w:p>
      <w:pPr>
        <w:jc w:val="both"/>
      </w:pPr>
      <w:r>
        <w:rPr/>
        <w:t xml:space="preserve">1. 本研究是一项集群随机临床试验，旨在评估基于认知行为疗法的干预措施对德国高中生游戏障碍和未指定互联网使用障碍的症状严重程度、发病率以及相关心理病理和行为的影响。</w:t>
      </w:r>
    </w:p>
    <w:p>
      <w:pPr>
        <w:jc w:val="both"/>
      </w:pPr>
      <w:r>
        <w:rPr/>
        <w:t xml:space="preserve">2. PROTECT（Professioneller Umgang mit technischen Medien）干预组在12个月内与仅评估对照组相比，游戏障碍和未指定互联网使用障碍的症状明显减轻（39.8% vs 27.7%）。发病率差异没有达到显著性。</w:t>
      </w:r>
    </w:p>
    <w:p>
      <w:pPr>
        <w:jc w:val="both"/>
      </w:pPr>
      <w:r>
        <w:rPr/>
        <w:t xml:space="preserve">3. 这项试验结果表明，PROTECT干预措施在高中学校中有效地减轻了游戏障碍和未指定互联网使用障碍的症状。然而，该干预措施并没有改变游戏障碍或未指定互联网使用障碍的发生率。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这篇文章是一项关于认知行为疗法（CBT）干预对青少年游戏障碍和未指定的互联网使用障碍的有效性的研究。文章声称通过PROTECT（Professioneller Umgang mit technischen Medien [Professional Use of Technical Media]）干预组与仅评估对照组进行比较，PROTECT干预组在12个月内显著减轻了症状，并且没有改变游戏障碍或未指定的互联网使用障碍的发生率。</w:t>
      </w:r>
    </w:p>
    <w:p>
      <w:pPr>
        <w:jc w:val="both"/>
      </w:pPr>
      <w:r>
        <w:rPr/>
        <w:t xml:space="preserve"/>
      </w:r>
    </w:p>
    <w:p>
      <w:pPr>
        <w:jc w:val="both"/>
      </w:pPr>
      <w:r>
        <w:rPr/>
        <w:t xml:space="preserve">然而，这篇文章存在一些潜在的偏见和问题。首先，该研究采用了集群随机临床试验设计，但并未提供足够的信息来评估其方法学质量。例如，文章没有详细描述如何进行随机分配、如何处理可能的混杂因素以及是否有适当的盲法措施。这些因素可能会影响结果的可靠性和效度。</w:t>
      </w:r>
    </w:p>
    <w:p>
      <w:pPr>
        <w:jc w:val="both"/>
      </w:pPr>
      <w:r>
        <w:rPr/>
        <w:t xml:space="preserve"/>
      </w:r>
    </w:p>
    <w:p>
      <w:pPr>
        <w:jc w:val="both"/>
      </w:pPr>
      <w:r>
        <w:rPr/>
        <w:t xml:space="preserve">其次，该研究只针对德国高中学生进行了调查，样本具有地域特异性，限制了结果的推广性。此外，该研究只考虑了游戏障碍和未指定的互联网使用障碍的症状减轻，而未考虑其他可能的结果，如心理健康状况、学业成绩等。</w:t>
      </w:r>
    </w:p>
    <w:p>
      <w:pPr>
        <w:jc w:val="both"/>
      </w:pPr>
      <w:r>
        <w:rPr/>
        <w:t xml:space="preserve"/>
      </w:r>
    </w:p>
    <w:p>
      <w:pPr>
        <w:jc w:val="both"/>
      </w:pPr>
      <w:r>
        <w:rPr/>
        <w:t xml:space="preserve">此外，文章没有提供关于PROTECT干预组和对照组之间基线特征的详细信息。这些信息对于评估两组之间的初始差异以及结果的解释至关重要。</w:t>
      </w:r>
    </w:p>
    <w:p>
      <w:pPr>
        <w:jc w:val="both"/>
      </w:pPr>
      <w:r>
        <w:rPr/>
        <w:t xml:space="preserve"/>
      </w:r>
    </w:p>
    <w:p>
      <w:pPr>
        <w:jc w:val="both"/>
      </w:pPr>
      <w:r>
        <w:rPr/>
        <w:t xml:space="preserve">另一个问题是该研究只使用了自我报告量表来评估症状严重程度和发生率。自我报告存在主观性和记忆偏差的风险，并且可能无法准确反映实际情况。因此，使用客观测量工具和临床诊断方法来验证结果将更加可靠。</w:t>
      </w:r>
    </w:p>
    <w:p>
      <w:pPr>
        <w:jc w:val="both"/>
      </w:pPr>
      <w:r>
        <w:rPr/>
        <w:t xml:space="preserve"/>
      </w:r>
    </w:p>
    <w:p>
      <w:pPr>
        <w:jc w:val="both"/>
      </w:pPr>
      <w:r>
        <w:rPr/>
        <w:t xml:space="preserve">最后，文章没有探讨潜在的风险和副作用。CBT干预可能会引起一些不良反应或负面影响，例如焦虑增加、抵抗治疗、依赖治疗等。这些风险应该被认真考虑，并在干预过程中进行监测和管理。</w:t>
      </w:r>
    </w:p>
    <w:p>
      <w:pPr>
        <w:jc w:val="both"/>
      </w:pPr>
      <w:r>
        <w:rPr/>
        <w:t xml:space="preserve"/>
      </w:r>
    </w:p>
    <w:p>
      <w:pPr>
        <w:jc w:val="both"/>
      </w:pPr>
      <w:r>
        <w:rPr/>
        <w:t xml:space="preserve">总体而言，这篇文章提供了有关CBT干预对游戏障碍和未指定互联网使用障碍有效性的初步证据。然而，由于方法学上的限制和潜在的偏见，需要更多高质量的研究来验证这些结果，并全面评估干预的效果和潜在风险。</w:t>
      </w:r>
    </w:p>
    <w:p>
      <w:pPr>
        <w:pStyle w:val="Heading1"/>
      </w:pPr>
      <w:bookmarkStart w:id="5" w:name="_Toc5"/>
      <w:r>
        <w:t>Topics for further research:</w:t>
      </w:r>
      <w:bookmarkEnd w:id="5"/>
    </w:p>
    <w:p>
      <w:pPr>
        <w:spacing w:after="0"/>
        <w:numPr>
          <w:ilvl w:val="0"/>
          <w:numId w:val="2"/>
        </w:numPr>
      </w:pPr>
      <w:r>
        <w:rPr/>
        <w:t xml:space="preserve">认知行为疗法干预对青少年游戏障碍和未指定的互联网使用障碍的有效性
</w:t>
      </w:r>
    </w:p>
    <w:p>
      <w:pPr>
        <w:spacing w:after="0"/>
        <w:numPr>
          <w:ilvl w:val="0"/>
          <w:numId w:val="2"/>
        </w:numPr>
      </w:pPr>
      <w:r>
        <w:rPr/>
        <w:t xml:space="preserve">PROTECT干预组与仅评估对照组的比较
</w:t>
      </w:r>
    </w:p>
    <w:p>
      <w:pPr>
        <w:spacing w:after="0"/>
        <w:numPr>
          <w:ilvl w:val="0"/>
          <w:numId w:val="2"/>
        </w:numPr>
      </w:pPr>
      <w:r>
        <w:rPr/>
        <w:t xml:space="preserve">方法学质量和随机分配、混杂因素处理、盲法措施的缺失
</w:t>
      </w:r>
    </w:p>
    <w:p>
      <w:pPr>
        <w:spacing w:after="0"/>
        <w:numPr>
          <w:ilvl w:val="0"/>
          <w:numId w:val="2"/>
        </w:numPr>
      </w:pPr>
      <w:r>
        <w:rPr/>
        <w:t xml:space="preserve">样本的地域特异性和结果推广性的限制
</w:t>
      </w:r>
    </w:p>
    <w:p>
      <w:pPr>
        <w:spacing w:after="0"/>
        <w:numPr>
          <w:ilvl w:val="0"/>
          <w:numId w:val="2"/>
        </w:numPr>
      </w:pPr>
      <w:r>
        <w:rPr/>
        <w:t xml:space="preserve">未考虑其他可能的结果，如心理健康状况、学业成绩等
</w:t>
      </w:r>
    </w:p>
    <w:p>
      <w:pPr>
        <w:spacing w:after="0"/>
        <w:numPr>
          <w:ilvl w:val="0"/>
          <w:numId w:val="2"/>
        </w:numPr>
      </w:pPr>
      <w:r>
        <w:rPr/>
        <w:t xml:space="preserve">自我报告量表的主观性和记忆偏差的风险，需要使用客观测量工具和临床诊断方法来验证结果
</w:t>
      </w:r>
    </w:p>
    <w:p>
      <w:pPr>
        <w:spacing w:after="0"/>
        <w:numPr>
          <w:ilvl w:val="0"/>
          <w:numId w:val="2"/>
        </w:numPr>
      </w:pPr>
      <w:r>
        <w:rPr/>
        <w:t xml:space="preserve">未探讨潜在的风险和副作用，如焦虑增加、抵抗治疗、依赖治疗等
</w:t>
      </w:r>
    </w:p>
    <w:p>
      <w:pPr>
        <w:numPr>
          <w:ilvl w:val="0"/>
          <w:numId w:val="2"/>
        </w:numPr>
      </w:pPr>
      <w:r>
        <w:rPr/>
        <w:t xml:space="preserve">需要更多高质量的研究来验证结果，并全面评估干预的效果和潜在风险。</w:t>
      </w:r>
    </w:p>
    <w:p>
      <w:pPr>
        <w:pStyle w:val="Heading1"/>
      </w:pPr>
      <w:bookmarkStart w:id="6" w:name="_Toc6"/>
      <w:r>
        <w:t>Report location:</w:t>
      </w:r>
      <w:bookmarkEnd w:id="6"/>
    </w:p>
    <w:p>
      <w:hyperlink r:id="rId8" w:history="1">
        <w:r>
          <w:rPr>
            <w:color w:val="2980b9"/>
            <w:u w:val="single"/>
          </w:rPr>
          <w:t xml:space="preserve">https://www.fullpicture.app/item/64dc5c550898f0cb85c3556154c2a5e9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7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tmc.edu.cn/https/77726476706e69737468656265737421e7e056d229336a59300685a1d65b2a3d12af64a7/pmc/articles/PMC8857686/" TargetMode="External"/><Relationship Id="rId8" Type="http://schemas.openxmlformats.org/officeDocument/2006/relationships/hyperlink" Target="https://www.fullpicture.app/item/64dc5c550898f0cb85c3556154c2a5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2024-01-09T00:51:21+01:00</dcterms:created>
  <dcterms:modified xsi:type="dcterms:W3CDTF">2024-01-09T00:51:21+01:00</dcterms:modified>
</cp:coreProperties>
</file>

<file path=docProps/custom.xml><?xml version="1.0" encoding="utf-8"?>
<Properties xmlns="http://schemas.openxmlformats.org/officeDocument/2006/custom-properties" xmlns:vt="http://schemas.openxmlformats.org/officeDocument/2006/docPropsVTypes"/>
</file>