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anxiety disorder in adolescence: How developmental cognitive neuroscience findings may shape understanding and interventions for psychopathology - PMC</w:t>
      </w:r>
      <w:br/>
      <w:hyperlink r:id="rId7" w:history="1">
        <w:r>
          <w:rPr>
            <w:color w:val="2980b9"/>
            <w:u w:val="single"/>
          </w:rPr>
          <w:t xml:space="preserve">https://www.ncbi.nlm.nih.gov/pmc/articles/PMC6989773/</w:t>
        </w:r>
      </w:hyperlink>
    </w:p>
    <w:p>
      <w:pPr>
        <w:pStyle w:val="Heading1"/>
      </w:pPr>
      <w:bookmarkStart w:id="2" w:name="_Toc2"/>
      <w:r>
        <w:t>Article summary:</w:t>
      </w:r>
      <w:bookmarkEnd w:id="2"/>
    </w:p>
    <w:p>
      <w:pPr>
        <w:jc w:val="both"/>
      </w:pPr>
      <w:r>
        <w:rPr/>
        <w:t xml:space="preserve">1. Social anxiety disorder (SAD) often emerges during adolescence, a period of heightened preoccupation with peers and social evaluation.</w:t>
      </w:r>
    </w:p>
    <w:p>
      <w:pPr>
        <w:jc w:val="both"/>
      </w:pPr>
      <w:r>
        <w:rPr/>
        <w:t xml:space="preserve">2. Developmental cognitive neuroscience research can help understand why SAD risk factors may emerge during this developmental period and how interventions can target these risks.</w:t>
      </w:r>
    </w:p>
    <w:p>
      <w:pPr>
        <w:jc w:val="both"/>
      </w:pPr>
      <w:r>
        <w:rPr/>
        <w:t xml:space="preserve">3. Adolescence is also a period of heightened learning and flexibility, making it an optimal time for interventions to have stronger and longer-lasting therapeutic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"Social anxiety disorder in adolescence: How developmental cognitive neuroscience findings may shape understanding and interventions for psychopathology" provides a comprehensive review of the potential of using a developmental cognitive neuroscience approach to understand social anxiety disorder (SAD) in adolescence. The article highlights the importance of understanding why there are normative increases in social worries during adolescence and how adolescent-associated changes may bring out neuro-cognitive risk factors for SAD in a subset of individuals during this developmental period.</w:t>
      </w:r>
    </w:p>
    <w:p>
      <w:pPr>
        <w:jc w:val="both"/>
      </w:pPr>
      <w:r>
        <w:rPr/>
        <w:t xml:space="preserve"/>
      </w:r>
    </w:p>
    <w:p>
      <w:pPr>
        <w:jc w:val="both"/>
      </w:pPr>
      <w:r>
        <w:rPr/>
        <w:t xml:space="preserve">The article presents evidence that adolescence is a period of vulnerability for the emergence of many psychiatric conditions, including SAD. However, it also suggests that adolescence may be an optimal period for targeting risks associated with SAD through translational interventions. The authors highlight how typical neuro-developmental changes can allow flexible and adaptive long-term learning about social-emotional events and how developmental cognitive neuroscience research can inform the timing of psychological treatments for SAD.</w:t>
      </w:r>
    </w:p>
    <w:p>
      <w:pPr>
        <w:jc w:val="both"/>
      </w:pPr>
      <w:r>
        <w:rPr/>
        <w:t xml:space="preserve"/>
      </w:r>
    </w:p>
    <w:p>
      <w:pPr>
        <w:jc w:val="both"/>
      </w:pPr>
      <w:r>
        <w:rPr/>
        <w:t xml:space="preserve">Overall, the article provides valuable insights into the potential benefits of using a developmental cognitive neuroscience approach to understand and treat SAD in adolescents. However, there are some potential biases and limitations to consider.</w:t>
      </w:r>
    </w:p>
    <w:p>
      <w:pPr>
        <w:jc w:val="both"/>
      </w:pPr>
      <w:r>
        <w:rPr/>
        <w:t xml:space="preserve"/>
      </w:r>
    </w:p>
    <w:p>
      <w:pPr>
        <w:jc w:val="both"/>
      </w:pPr>
      <w:r>
        <w:rPr/>
        <w:t xml:space="preserve">One limitation is that the article focuses primarily on the positive aspects of using a developmental cognitive neuroscience approach to understand and treat SAD in adolescents. While this approach has potential benefits, it is important to acknowledge that it may not be effective for all individuals with SAD or other psychiatric conditions. Additionally, there may be risks associated with certain interventions, such as cognitive training or visual feedback of neural activity measured through functional magnetic resonance imaging.</w:t>
      </w:r>
    </w:p>
    <w:p>
      <w:pPr>
        <w:jc w:val="both"/>
      </w:pPr>
      <w:r>
        <w:rPr/>
        <w:t xml:space="preserve"/>
      </w:r>
    </w:p>
    <w:p>
      <w:pPr>
        <w:jc w:val="both"/>
      </w:pPr>
      <w:r>
        <w:rPr/>
        <w:t xml:space="preserve">Another limitation is that the article does not explore counterarguments or alternative perspectives on the topic. For example, some researchers may argue that focusing too much on neurocognitive risk factors could lead to overmedicalization or pathologizing normal adolescent development.</w:t>
      </w:r>
    </w:p>
    <w:p>
      <w:pPr>
        <w:jc w:val="both"/>
      </w:pPr>
      <w:r>
        <w:rPr/>
        <w:t xml:space="preserve"/>
      </w:r>
    </w:p>
    <w:p>
      <w:pPr>
        <w:jc w:val="both"/>
      </w:pPr>
      <w:r>
        <w:rPr/>
        <w:t xml:space="preserve">Finally, while the article provides evidence supporting its claims, there are some unsupported claims and missing points of consideration. For example, the authors suggest that changes in learning and plasticity may allow for optimal acquisition of more adaptive neurocognitive strategies through external interventions. However, they do not provide evidence to support this claim or consider potential limitations or risks associated with these interventions.</w:t>
      </w:r>
    </w:p>
    <w:p>
      <w:pPr>
        <w:jc w:val="both"/>
      </w:pPr>
      <w:r>
        <w:rPr/>
        <w:t xml:space="preserve"/>
      </w:r>
    </w:p>
    <w:p>
      <w:pPr>
        <w:jc w:val="both"/>
      </w:pPr>
      <w:r>
        <w:rPr/>
        <w:t xml:space="preserve">In conclusion, the article "Social anxiety disorder in adolescence: How developmental cognitive neuroscience findings may shape understanding and interventions for psychopathology" provides valuable insights into the potential benefits of using a developmental cognitive neuroscience approach to understand and treat SAD in adolescents. However, it is important to consider potential biases and limitations when interpreting the article's claims and recommendations.</w:t>
      </w:r>
    </w:p>
    <w:p>
      <w:pPr>
        <w:pStyle w:val="Heading1"/>
      </w:pPr>
      <w:bookmarkStart w:id="5" w:name="_Toc5"/>
      <w:r>
        <w:t>Topics for further research:</w:t>
      </w:r>
      <w:bookmarkEnd w:id="5"/>
    </w:p>
    <w:p>
      <w:pPr>
        <w:spacing w:after="0"/>
        <w:numPr>
          <w:ilvl w:val="0"/>
          <w:numId w:val="2"/>
        </w:numPr>
      </w:pPr>
      <w:r>
        <w:rPr/>
        <w:t xml:space="preserve">Criticisms of using a neurocognitive approach to understand and treat social anxiety disorder in adolescence
</w:t>
      </w:r>
    </w:p>
    <w:p>
      <w:pPr>
        <w:spacing w:after="0"/>
        <w:numPr>
          <w:ilvl w:val="0"/>
          <w:numId w:val="2"/>
        </w:numPr>
      </w:pPr>
      <w:r>
        <w:rPr/>
        <w:t xml:space="preserve">Risks associated with cognitive training interventions for social anxiety disorder
</w:t>
      </w:r>
    </w:p>
    <w:p>
      <w:pPr>
        <w:spacing w:after="0"/>
        <w:numPr>
          <w:ilvl w:val="0"/>
          <w:numId w:val="2"/>
        </w:numPr>
      </w:pPr>
      <w:r>
        <w:rPr/>
        <w:t xml:space="preserve">Alternative perspectives on the relationship between neurocognitive development and social anxiety disorder in adolescence
</w:t>
      </w:r>
    </w:p>
    <w:p>
      <w:pPr>
        <w:spacing w:after="0"/>
        <w:numPr>
          <w:ilvl w:val="0"/>
          <w:numId w:val="2"/>
        </w:numPr>
      </w:pPr>
      <w:r>
        <w:rPr/>
        <w:t xml:space="preserve">Long-term outcomes of psychological treatments for social anxiety disorder in adolescence
</w:t>
      </w:r>
    </w:p>
    <w:p>
      <w:pPr>
        <w:spacing w:after="0"/>
        <w:numPr>
          <w:ilvl w:val="0"/>
          <w:numId w:val="2"/>
        </w:numPr>
      </w:pPr>
      <w:r>
        <w:rPr/>
        <w:t xml:space="preserve">The role of social and environmental factors in the development of social anxiety disorder in adolescence
</w:t>
      </w:r>
    </w:p>
    <w:p>
      <w:pPr>
        <w:numPr>
          <w:ilvl w:val="0"/>
          <w:numId w:val="2"/>
        </w:numPr>
      </w:pPr>
      <w:r>
        <w:rPr/>
        <w:t xml:space="preserve">The impact of comorbid conditions on the effectiveness of interventions for social anxiety disorder in adolescence</w:t>
      </w:r>
    </w:p>
    <w:p>
      <w:pPr>
        <w:pStyle w:val="Heading1"/>
      </w:pPr>
      <w:bookmarkStart w:id="6" w:name="_Toc6"/>
      <w:r>
        <w:t>Report location:</w:t>
      </w:r>
      <w:bookmarkEnd w:id="6"/>
    </w:p>
    <w:p>
      <w:hyperlink r:id="rId8" w:history="1">
        <w:r>
          <w:rPr>
            <w:color w:val="2980b9"/>
            <w:u w:val="single"/>
          </w:rPr>
          <w:t xml:space="preserve">https://www.fullpicture.app/item/64ed20dfe12a03e842470622b24cdb9d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6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989773/" TargetMode="External"/><Relationship Id="rId8" Type="http://schemas.openxmlformats.org/officeDocument/2006/relationships/hyperlink" Target="https://www.fullpicture.app/item/64ed20dfe12a03e842470622b24cd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2023-10-15T05:24:03+02:00</dcterms:created>
  <dcterms:modified xsi:type="dcterms:W3CDTF">2023-10-15T05:24:03+02:00</dcterms:modified>
</cp:coreProperties>
</file>

<file path=docProps/custom.xml><?xml version="1.0" encoding="utf-8"?>
<Properties xmlns="http://schemas.openxmlformats.org/officeDocument/2006/custom-properties" xmlns:vt="http://schemas.openxmlformats.org/officeDocument/2006/docPropsVTypes"/>
</file>