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Power system resilience to floods: Modeling, impact assessment, and mid-term mitigation strategies - ScienceDirect</w:t>
      </w:r>
      <w:br/>
      <w:hyperlink r:id="rId7" w:history="1">
        <w:r>
          <w:rPr>
            <w:color w:val="2980b9"/>
            <w:u w:val="single"/>
          </w:rPr>
          <w:t xml:space="preserve">https://www.sciencedirect.com/science/article/abs/pii/S014206152100781X</w:t>
        </w:r>
      </w:hyperlink>
    </w:p>
    <w:p>
      <w:pPr>
        <w:pStyle w:val="Heading1"/>
      </w:pPr>
      <w:bookmarkStart w:id="2" w:name="_Toc2"/>
      <w:r>
        <w:t>Article summary:</w:t>
      </w:r>
      <w:bookmarkEnd w:id="2"/>
    </w:p>
    <w:p>
      <w:pPr>
        <w:jc w:val="both"/>
      </w:pPr>
      <w:r>
        <w:rPr/>
        <w:t xml:space="preserve">1. This article presents a methodology for improving mid-term power system resilience at transmission substations in areas potentially affected by floods, combining hardening strategies and quantitative metrics.</w:t>
      </w:r>
    </w:p>
    <w:p>
      <w:pPr>
        <w:jc w:val="both"/>
      </w:pPr>
      <w:r>
        <w:rPr/>
        <w:t xml:space="preserve">2. The mixed-integer linear programming formulation is aimed at minimizing accumulated cost and load energy unserved with optimal hardening of substations, assuming that any non-hardened substation disabled by flooding must be repaired.</w:t>
      </w:r>
    </w:p>
    <w:p>
      <w:pPr>
        <w:jc w:val="both"/>
      </w:pPr>
      <w:r>
        <w:rPr/>
        <w:t xml:space="preserve">3. The methodology was demonstrated in the coastal area of Texas with simulations of floods based on the rainfall of Hurricane Harvey in 2017.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“Power system resilience to floods: Modeling, impact assessment, and mid-term mitigation strategies” provides an overview of a methodology for improving mid-term power system resilience at transmission substations in areas potentially affected by floods, combining hardening strategies and quantitative metrics. The authors present a mixed-integer linear programming formulation aimed at minimizing accumulated cost and load energy unserved with optimal hardening of substations, assuming that any non-hardened substation disabled by flooding must be repaired.</w:t>
      </w:r>
    </w:p>
    <w:p>
      <w:pPr>
        <w:jc w:val="both"/>
      </w:pPr>
      <w:r>
        <w:rPr/>
        <w:t xml:space="preserve">The article is generally well written and provides a comprehensive overview of the proposed methodology. However, there are some potential biases that should be noted. First, the authors do not provide any evidence or data to support their claims about the efficacy of their proposed approach. Additionally, they do not explore any counterarguments or alternative approaches to mitigating flood risk in power systems. Furthermore, while the authors discuss potential risks associated with their approach (e.g., outages due to flooding), they do not provide any detailed analysis or discussion on how these risks can be mitigated or managed effectively. Finally, while the authors provide some information about the case study used to demonstrate their approach (i.e., coastal area of Texas), they do not provide enough detail about how this case study was chosen or why it is representative of other areas potentially affected by floods.</w:t>
      </w:r>
    </w:p>
    <w:p>
      <w:pPr>
        <w:jc w:val="both"/>
      </w:pPr>
      <w:r>
        <w:rPr/>
        <w:t xml:space="preserve">In conclusion, while this article provides an interesting overview of a proposed methodology for improving mid-term power system resilience to floods, there are some potential biases that should be noted when evaluating its trustworthiness and reliability. Specifically, more evidence should be provided to support its claims and alternative approaches should be explored as well as potential risks associated with its implementation discussed in greater detail before it can be considered reliable and trustworthy source material on this topic</w:t>
      </w:r>
    </w:p>
    <w:p>
      <w:pPr>
        <w:pStyle w:val="Heading1"/>
      </w:pPr>
      <w:bookmarkStart w:id="5" w:name="_Toc5"/>
      <w:r>
        <w:t>Topics for further research:</w:t>
      </w:r>
      <w:bookmarkEnd w:id="5"/>
    </w:p>
    <w:p>
      <w:pPr>
        <w:spacing w:after="0"/>
        <w:numPr>
          <w:ilvl w:val="0"/>
          <w:numId w:val="2"/>
        </w:numPr>
      </w:pPr>
      <w:r>
        <w:rPr/>
        <w:t xml:space="preserve">Flood risk mitigation strategies</w:t>
      </w:r>
    </w:p>
    <w:p>
      <w:pPr>
        <w:spacing w:after="0"/>
        <w:numPr>
          <w:ilvl w:val="0"/>
          <w:numId w:val="2"/>
        </w:numPr>
      </w:pPr>
      <w:r>
        <w:rPr/>
        <w:t xml:space="preserve">Power system resilience assessment</w:t>
      </w:r>
    </w:p>
    <w:p>
      <w:pPr>
        <w:spacing w:after="0"/>
        <w:numPr>
          <w:ilvl w:val="0"/>
          <w:numId w:val="2"/>
        </w:numPr>
      </w:pPr>
      <w:r>
        <w:rPr/>
        <w:t xml:space="preserve">Hardening strategies for power systems</w:t>
      </w:r>
    </w:p>
    <w:p>
      <w:pPr>
        <w:spacing w:after="0"/>
        <w:numPr>
          <w:ilvl w:val="0"/>
          <w:numId w:val="2"/>
        </w:numPr>
      </w:pPr>
      <w:r>
        <w:rPr/>
        <w:t xml:space="preserve">Quantitative metrics for flood risk</w:t>
      </w:r>
    </w:p>
    <w:p>
      <w:pPr>
        <w:spacing w:after="0"/>
        <w:numPr>
          <w:ilvl w:val="0"/>
          <w:numId w:val="2"/>
        </w:numPr>
      </w:pPr>
      <w:r>
        <w:rPr/>
        <w:t xml:space="preserve">Risk management for power systems</w:t>
      </w:r>
    </w:p>
    <w:p>
      <w:pPr>
        <w:numPr>
          <w:ilvl w:val="0"/>
          <w:numId w:val="2"/>
        </w:numPr>
      </w:pPr>
      <w:r>
        <w:rPr/>
        <w:t xml:space="preserve">Flood risk mitigation case studies</w:t>
      </w:r>
    </w:p>
    <w:p>
      <w:pPr>
        <w:pStyle w:val="Heading1"/>
      </w:pPr>
      <w:bookmarkStart w:id="6" w:name="_Toc6"/>
      <w:r>
        <w:t>Report location:</w:t>
      </w:r>
      <w:bookmarkEnd w:id="6"/>
    </w:p>
    <w:p>
      <w:hyperlink r:id="rId8" w:history="1">
        <w:r>
          <w:rPr>
            <w:color w:val="2980b9"/>
            <w:u w:val="single"/>
          </w:rPr>
          <w:t xml:space="preserve">https://www.fullpicture.app/item/6516335847e125bad2be1969adc67103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4D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206152100781X" TargetMode="External"/><Relationship Id="rId8" Type="http://schemas.openxmlformats.org/officeDocument/2006/relationships/hyperlink" Target="https://www.fullpicture.app/item/6516335847e125bad2be1969adc671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2023-02-18T23:39:16+01:00</dcterms:created>
  <dcterms:modified xsi:type="dcterms:W3CDTF">2023-02-18T23:39:16+01:00</dcterms:modified>
</cp:coreProperties>
</file>

<file path=docProps/custom.xml><?xml version="1.0" encoding="utf-8"?>
<Properties xmlns="http://schemas.openxmlformats.org/officeDocument/2006/custom-properties" xmlns:vt="http://schemas.openxmlformats.org/officeDocument/2006/docPropsVTypes"/>
</file>