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Uses of the digital twins concept for energy services, intelligent recommendation systems, and demand side management: A review - ScienceDirect</w:t>
      </w:r>
      <w:br/>
      <w:hyperlink r:id="rId7" w:history="1">
        <w:r>
          <w:rPr>
            <w:color w:val="2980b9"/>
            <w:u w:val="single"/>
          </w:rPr>
          <w:t xml:space="preserve">https://www.sciencedirect.com/science/article/pii/S2352484721000913</w:t>
        </w:r>
      </w:hyperlink>
    </w:p>
    <w:p>
      <w:pPr>
        <w:pStyle w:val="Heading1"/>
      </w:pPr>
      <w:bookmarkStart w:id="2" w:name="_Toc2"/>
      <w:r>
        <w:t>Article summary:</w:t>
      </w:r>
      <w:bookmarkEnd w:id="2"/>
    </w:p>
    <w:p>
      <w:pPr>
        <w:jc w:val="both"/>
      </w:pPr>
      <w:r>
        <w:rPr/>
        <w:t xml:space="preserve">1. 能源消费的增长与电力作为主要能源来源之间的关系，以及可持续发展目标对能源效率的重要性。</w:t>
      </w:r>
    </w:p>
    <w:p>
      <w:pPr>
        <w:jc w:val="both"/>
      </w:pPr>
      <w:r>
        <w:rPr/>
        <w:t xml:space="preserve">2. 创新能源服务和数字孪生技术的结合，为消费者提供个性化推荐，促进需求侧管理和能源效率。</w:t>
      </w:r>
    </w:p>
    <w:p>
      <w:pPr>
        <w:jc w:val="both"/>
      </w:pPr>
      <w:r>
        <w:rPr/>
        <w:t xml:space="preserve">3. 智能推荐系统在引导消费者行为转变、实现节能减排方面的潜力，以及数字孪生概念在需求侧管理中的应用和挑战。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数字孪生概念在能源服务、智能推荐系统和需求侧管理方面的应用进行了综述，但存在一些潜在的偏见和片面报道。首先，文章似乎过分强调了数字孪生技术和智能推荐系统对于提高能源效率的重要性，而未充分探讨其他可能的解决方案或挑战。这种偏见可能源自作者对数字孪生技术和智能推荐系统的研究背景或利益。</w:t>
      </w:r>
    </w:p>
    <w:p>
      <w:pPr>
        <w:jc w:val="both"/>
      </w:pPr>
      <w:r>
        <w:rPr/>
        <w:t xml:space="preserve"/>
      </w:r>
    </w:p>
    <w:p>
      <w:pPr>
        <w:jc w:val="both"/>
      </w:pPr>
      <w:r>
        <w:rPr/>
        <w:t xml:space="preserve">其次，文章提到了消费者行为变化对于实现所需能源效率至关重要，但未深入探讨消费者可能面临的挑战或障碍。例如，消费者可能缺乏对新技术的接受度，或者可能因为经济原因无法采纳某些节能措施。这些因素应该被视为影响能源服务实施成功与否的重要考虑因素。</w:t>
      </w:r>
    </w:p>
    <w:p>
      <w:pPr>
        <w:jc w:val="both"/>
      </w:pPr>
      <w:r>
        <w:rPr/>
        <w:t xml:space="preserve"/>
      </w:r>
    </w:p>
    <w:p>
      <w:pPr>
        <w:jc w:val="both"/>
      </w:pPr>
      <w:r>
        <w:rPr/>
        <w:t xml:space="preserve">此外，文章中提到了一些缩略词和专业术语，但未提供足够的解释或背景信息，使得非专业读者难以理解全文内容。这可能导致信息传达不清晰或误导读者。</w:t>
      </w:r>
    </w:p>
    <w:p>
      <w:pPr>
        <w:jc w:val="both"/>
      </w:pPr>
      <w:r>
        <w:rPr/>
        <w:t xml:space="preserve"/>
      </w:r>
    </w:p>
    <w:p>
      <w:pPr>
        <w:jc w:val="both"/>
      </w:pPr>
      <w:r>
        <w:rPr/>
        <w:t xml:space="preserve">最后，在呈现政策建议时，文章似乎缺乏充分的证据支持其观点。作者需要更多地依靠实证数据或案例研究来支持他们关于数字孪生概念和需求侧管理解决方案的主张。</w:t>
      </w:r>
    </w:p>
    <w:p>
      <w:pPr>
        <w:jc w:val="both"/>
      </w:pPr>
      <w:r>
        <w:rPr/>
        <w:t xml:space="preserve"/>
      </w:r>
    </w:p>
    <w:p>
      <w:pPr>
        <w:jc w:val="both"/>
      </w:pPr>
      <w:r>
        <w:rPr/>
        <w:t xml:space="preserve">总体而言，这篇文章在介绍数字孪生概念在能源领域应用方面提供了一些有价值的信息，但也存在一些偏见、片面报道和缺失考虑点。作者需要更加客观地探讨各种观点，并提供更多具体证据来支持其主张。</w:t>
      </w:r>
    </w:p>
    <w:p>
      <w:pPr>
        <w:pStyle w:val="Heading1"/>
      </w:pPr>
      <w:bookmarkStart w:id="5" w:name="_Toc5"/>
      <w:r>
        <w:t>Topics for further research:</w:t>
      </w:r>
      <w:bookmarkEnd w:id="5"/>
    </w:p>
    <w:p>
      <w:pPr>
        <w:spacing w:after="0"/>
        <w:numPr>
          <w:ilvl w:val="0"/>
          <w:numId w:val="2"/>
        </w:numPr>
      </w:pPr>
      <w:r>
        <w:rPr/>
        <w:t xml:space="preserve">消费者接受新技术的挑战
</w:t>
      </w:r>
    </w:p>
    <w:p>
      <w:pPr>
        <w:spacing w:after="0"/>
        <w:numPr>
          <w:ilvl w:val="0"/>
          <w:numId w:val="2"/>
        </w:numPr>
      </w:pPr>
      <w:r>
        <w:rPr/>
        <w:t xml:space="preserve">节能措施的经济障碍
</w:t>
      </w:r>
    </w:p>
    <w:p>
      <w:pPr>
        <w:spacing w:after="0"/>
        <w:numPr>
          <w:ilvl w:val="0"/>
          <w:numId w:val="2"/>
        </w:numPr>
      </w:pPr>
      <w:r>
        <w:rPr/>
        <w:t xml:space="preserve">专业术语解释
</w:t>
      </w:r>
    </w:p>
    <w:p>
      <w:pPr>
        <w:spacing w:after="0"/>
        <w:numPr>
          <w:ilvl w:val="0"/>
          <w:numId w:val="2"/>
        </w:numPr>
      </w:pPr>
      <w:r>
        <w:rPr/>
        <w:t xml:space="preserve">实证数据支持政策建议
</w:t>
      </w:r>
    </w:p>
    <w:p>
      <w:pPr>
        <w:spacing w:after="0"/>
        <w:numPr>
          <w:ilvl w:val="0"/>
          <w:numId w:val="2"/>
        </w:numPr>
      </w:pPr>
      <w:r>
        <w:rPr/>
        <w:t xml:space="preserve">消费者行为变化影响因素
</w:t>
      </w:r>
    </w:p>
    <w:p>
      <w:pPr>
        <w:numPr>
          <w:ilvl w:val="0"/>
          <w:numId w:val="2"/>
        </w:numPr>
      </w:pPr>
      <w:r>
        <w:rPr/>
        <w:t xml:space="preserve">其他能源效率解决方案</w:t>
      </w:r>
    </w:p>
    <w:p>
      <w:pPr>
        <w:pStyle w:val="Heading1"/>
      </w:pPr>
      <w:bookmarkStart w:id="6" w:name="_Toc6"/>
      <w:r>
        <w:t>Report location:</w:t>
      </w:r>
      <w:bookmarkEnd w:id="6"/>
    </w:p>
    <w:p>
      <w:hyperlink r:id="rId8" w:history="1">
        <w:r>
          <w:rPr>
            <w:color w:val="2980b9"/>
            <w:u w:val="single"/>
          </w:rPr>
          <w:t xml:space="preserve">https://www.fullpicture.app/item/651d77dd6f11d2b7b898657bc2498c3a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C5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84721000913" TargetMode="External"/><Relationship Id="rId8" Type="http://schemas.openxmlformats.org/officeDocument/2006/relationships/hyperlink" Target="https://www.fullpicture.app/item/651d77dd6f11d2b7b898657bc2498c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2024-04-04T08:32:23+02:00</dcterms:created>
  <dcterms:modified xsi:type="dcterms:W3CDTF">2024-04-04T08:32:23+02:00</dcterms:modified>
</cp:coreProperties>
</file>

<file path=docProps/custom.xml><?xml version="1.0" encoding="utf-8"?>
<Properties xmlns="http://schemas.openxmlformats.org/officeDocument/2006/custom-properties" xmlns:vt="http://schemas.openxmlformats.org/officeDocument/2006/docPropsVTypes"/>
</file>