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Extending Anisotropy Dynamics of Light‐Emitting Dipoles as Necessary Condition Toward Developing Highly‐Efficient OLEDs - Wang - Advanced Optical Materials - Wiley Online Library</w:t>
      </w:r>
      <w:br/>
      <w:hyperlink r:id="rId7" w:history="1">
        <w:r>
          <w:rPr>
            <w:color w:val="2980b9"/>
            <w:u w:val="single"/>
          </w:rPr>
          <w:t xml:space="preserve">https://onlinelibrary.wiley.com/doi/full/10.1002/adom.202202477</w:t>
        </w:r>
      </w:hyperlink>
    </w:p>
    <w:p>
      <w:pPr>
        <w:pStyle w:val="Heading1"/>
      </w:pPr>
      <w:bookmarkStart w:id="2" w:name="_Toc2"/>
      <w:r>
        <w:t>Article summary:</w:t>
      </w:r>
      <w:bookmarkEnd w:id="2"/>
    </w:p>
    <w:p>
      <w:pPr>
        <w:jc w:val="both"/>
      </w:pPr>
      <w:r>
        <w:rPr/>
        <w:t xml:space="preserve">1. Recent progress in OLED device performance has been achieved by harvesting non-radiative triplets through thermally activated delayed fluorescence (TADF).</w:t>
      </w:r>
    </w:p>
    <w:p>
      <w:pPr>
        <w:jc w:val="both"/>
      </w:pPr>
      <w:r>
        <w:rPr/>
        <w:t xml:space="preserve">2. This work explores the anisotropy dynamics of light-emitting dipoles in both time and energy domains by using PL anisotropy measurements based on highly efficient exciplex host–phosphorescent guest OLEDs.</w:t>
      </w:r>
    </w:p>
    <w:p>
      <w:pPr>
        <w:jc w:val="both"/>
      </w:pPr>
      <w:r>
        <w:rPr/>
        <w:t xml:space="preserve">3. Suppressing the host–guest Coulomb scattering can both dynamically and energetically increase the anisotropy of light-emitting dipoles to boost light extraction toward developing high EQE OLEDs.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the research conducted on organic light-emitting diodes (OLEDs). The authors provide evidence for their claims, such as citing previous studies that have demonstrated the cooperative relationship among spin, energy, and polarization parameters occurring in exciple charge-transfer states to enable efficient triplet-to-singlet conversion. Furthermore, they explain how suppressing host–guest Coulomb scattering can both dynamically and energetically increase the anisotropy of light-emitting dipoles to boost light extraction toward developing high EQE OLEDs.</w:t>
      </w:r>
    </w:p>
    <w:p>
      <w:pPr>
        <w:jc w:val="both"/>
      </w:pPr>
      <w:r>
        <w:rPr/>
        <w:t xml:space="preserve">The article does not appear to be biased or one-sided, as it presents both sides of the argument equally. It also does not contain any promotional content or partiality towards any particular viewpoint or opinion. The authors provide evidence for their claims and explore counterarguments where appropriate. Additionally, possible risks are noted throughout the article, such as mentioning that pristine exciplex systems generally suffer from low photoluminescence quantum yield (PLQY), forming a challenge to achieve high EQEs above 30% in exciplex-based OLEDs.</w:t>
      </w:r>
    </w:p>
    <w:p>
      <w:pPr>
        <w:jc w:val="both"/>
      </w:pPr>
      <w:r>
        <w:rPr/>
        <w:t xml:space="preserve">The only potential issue with this article is that it does not explore all possible points of consideration when discussing its topic. For example, while it mentions that suppressing host–guest Coulomb scattering can increase the anisotropy of light-emitting dipoles to boost light extraction toward developing high EQE OLEDs, it does not discuss other methods that could be used to achieve this goal. Additionally, while it provides evidence for its claims, there is no discussion about how reliable this evidence is or whether there are any potential flaws with it that could affect its accuracy or validity.</w:t>
      </w:r>
    </w:p>
    <w:p>
      <w:pPr>
        <w:pStyle w:val="Heading1"/>
      </w:pPr>
      <w:bookmarkStart w:id="5" w:name="_Toc5"/>
      <w:r>
        <w:t>Topics for further research:</w:t>
      </w:r>
      <w:bookmarkEnd w:id="5"/>
    </w:p>
    <w:p>
      <w:pPr>
        <w:spacing w:after="0"/>
        <w:numPr>
          <w:ilvl w:val="0"/>
          <w:numId w:val="2"/>
        </w:numPr>
      </w:pPr>
      <w:r>
        <w:rPr/>
        <w:t xml:space="preserve">Light extraction techniques for OLEDs</w:t>
      </w:r>
    </w:p>
    <w:p>
      <w:pPr>
        <w:spacing w:after="0"/>
        <w:numPr>
          <w:ilvl w:val="0"/>
          <w:numId w:val="2"/>
        </w:numPr>
      </w:pPr>
      <w:r>
        <w:rPr/>
        <w:t xml:space="preserve">High efficiency OLEDs</w:t>
      </w:r>
    </w:p>
    <w:p>
      <w:pPr>
        <w:spacing w:after="0"/>
        <w:numPr>
          <w:ilvl w:val="0"/>
          <w:numId w:val="2"/>
        </w:numPr>
      </w:pPr>
      <w:r>
        <w:rPr/>
        <w:t xml:space="preserve">Host-guest Coulomb scattering</w:t>
      </w:r>
    </w:p>
    <w:p>
      <w:pPr>
        <w:spacing w:after="0"/>
        <w:numPr>
          <w:ilvl w:val="0"/>
          <w:numId w:val="2"/>
        </w:numPr>
      </w:pPr>
      <w:r>
        <w:rPr/>
        <w:t xml:space="preserve">Exciplex systems and photoluminescence quantum yield</w:t>
      </w:r>
    </w:p>
    <w:p>
      <w:pPr>
        <w:spacing w:after="0"/>
        <w:numPr>
          <w:ilvl w:val="0"/>
          <w:numId w:val="2"/>
        </w:numPr>
      </w:pPr>
      <w:r>
        <w:rPr/>
        <w:t xml:space="preserve">Anisotropy of light-emitting dipoles</w:t>
      </w:r>
    </w:p>
    <w:p>
      <w:pPr>
        <w:numPr>
          <w:ilvl w:val="0"/>
          <w:numId w:val="2"/>
        </w:numPr>
      </w:pPr>
      <w:r>
        <w:rPr/>
        <w:t xml:space="preserve">Triplet-to-singlet conversion in OLEDs</w:t>
      </w:r>
    </w:p>
    <w:p>
      <w:pPr>
        <w:pStyle w:val="Heading1"/>
      </w:pPr>
      <w:bookmarkStart w:id="6" w:name="_Toc6"/>
      <w:r>
        <w:t>Report location:</w:t>
      </w:r>
      <w:bookmarkEnd w:id="6"/>
    </w:p>
    <w:p>
      <w:hyperlink r:id="rId8" w:history="1">
        <w:r>
          <w:rPr>
            <w:color w:val="2980b9"/>
            <w:u w:val="single"/>
          </w:rPr>
          <w:t xml:space="preserve">https://www.fullpicture.app/item/657acc1e2e8748ba0f71d16d88cf1f73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9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om.202202477" TargetMode="External"/><Relationship Id="rId8" Type="http://schemas.openxmlformats.org/officeDocument/2006/relationships/hyperlink" Target="https://www.fullpicture.app/item/657acc1e2e8748ba0f71d16d88cf1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2023-02-24T06:19:38+01:00</dcterms:created>
  <dcterms:modified xsi:type="dcterms:W3CDTF">2023-02-24T06:19:38+01:00</dcterms:modified>
</cp:coreProperties>
</file>

<file path=docProps/custom.xml><?xml version="1.0" encoding="utf-8"?>
<Properties xmlns="http://schemas.openxmlformats.org/officeDocument/2006/custom-properties" xmlns:vt="http://schemas.openxmlformats.org/officeDocument/2006/docPropsVTypes"/>
</file>