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Podcast: State Street’s Bartolini Explains How AI Can Help ETF Construction - Bloomberg</w:t></w:r><w:br/><w:hyperlink r:id="rId7" w:history="1"><w:r><w:rPr><w:color w:val="2980b9"/><w:u w:val="single"/></w:rPr><w:t xml:space="preserve">https://www.bloomberg.com/news/articles/2023-02-10/podcast-state-street-s-bartolini-explains-how-ai-can-help-etf-construction?srnd=markets-vp&leadSource=uverify%20wall</w:t></w:r></w:hyperlink></w:p><w:p><w:pPr><w:pStyle w:val="Heading1"/></w:pPr><w:bookmarkStart w:id="2" w:name="_Toc2"/><w:r><w:t>Article summary:</w:t></w:r><w:bookmarkEnd w:id="2"/></w:p><w:p><w:pPr><w:jc w:val="both"/></w:pPr><w:r><w:rPr/><w:t xml:space="preserve">1. Russia plans to cut oil production by 500,000 barrels a day in March.</w:t></w:r></w:p><w:p><w:pPr><w:jc w:val="both"/></w:pPr><w:r><w:rPr/><w:t xml:space="preserve">2. Brent crude rose as much as 2.6% in London and West Texas Intermediate moved above $80 a barrel.</w:t></w:r></w:p><w:p><w:pPr><w:jc w:val="both"/></w:pPr><w:r><w:rPr/><w:t xml:space="preserve">3. The move is the first major indication of an impact on Russian production since sanctions were placed on the country’s output over the last three months.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is generally reliable and trustworthy, as it provides accurate information about Russia's plans to cut oil production by 500,000 barrels a day in March and the resulting rise in Brent crude prices. However, there are some potential biases that should be noted. Firstly, the article does not explore any potential counterarguments or risks associated with this decision, such as how it may affect global oil prices or other countries' economies. Additionally, the article does not provide any evidence for its claims or present both sides of the argument equally; instead, it focuses solely on Russia's decision and its implications for oil prices without providing any context or further analysis. Finally, there is a lack of exploration into other factors that could have contributed to the rise in oil prices, such as increased demand from China or other countries. In conclusion, while this article provides accurate information about Russia's plans to cut oil production and its effects on Brent crude prices, it fails to provide a comprehensive overview of all relevant factors and arguments related to this issue.</w:t></w:r></w:p><w:p><w:pPr><w:pStyle w:val="Heading1"/></w:pPr><w:bookmarkStart w:id="5" w:name="_Toc5"/><w:r><w:t>Topics for further research:</w:t></w:r><w:bookmarkEnd w:id="5"/></w:p><w:p><w:pPr><w:spacing w:after="0"/><w:numPr><w:ilvl w:val="0"/><w:numId w:val="2"/></w:numPr></w:pPr><w:r><w:rPr/><w:t xml:space="preserve">Impact of Russia's oil production cut on global oil prices</w:t></w:r></w:p><w:p><w:pPr><w:spacing w:after="0"/><w:numPr><w:ilvl w:val="0"/><w:numId w:val="2"/></w:numPr></w:pPr><w:r><w:rPr/><w:t xml:space="preserve">China's role in global oil prices</w:t></w:r></w:p><w:p><w:pPr><w:spacing w:after="0"/><w:numPr><w:ilvl w:val="0"/><w:numId w:val="2"/></w:numPr></w:pPr><w:r><w:rPr/><w:t xml:space="preserve">Risks associated with Russia's oil production cut</w:t></w:r></w:p><w:p><w:pPr><w:spacing w:after="0"/><w:numPr><w:ilvl w:val="0"/><w:numId w:val="2"/></w:numPr></w:pPr><w:r><w:rPr/><w:t xml:space="preserve">Effects of Russia's oil production cut on other countries' economies</w:t></w:r></w:p><w:p><w:pPr><w:spacing w:after="0"/><w:numPr><w:ilvl w:val="0"/><w:numId w:val="2"/></w:numPr></w:pPr><w:r><w:rPr/><w:t xml:space="preserve">Analysis of Russia's decision to cut oil production</w:t></w:r></w:p><w:p><w:pPr><w:numPr><w:ilvl w:val="0"/><w:numId w:val="2"/></w:numPr></w:pPr><w:r><w:rPr/><w:t xml:space="preserve">Arguments for and against Russia's oil production cut</w:t></w:r></w:p><w:p><w:pPr><w:pStyle w:val="Heading1"/></w:pPr><w:bookmarkStart w:id="6" w:name="_Toc6"/><w:r><w:t>Report location:</w:t></w:r><w:bookmarkEnd w:id="6"/></w:p><w:p><w:hyperlink r:id="rId8" w:history="1"><w:r><w:rPr><w:color w:val="2980b9"/><w:u w:val="single"/></w:rPr><w:t xml:space="preserve">https://www.fullpicture.app/item/658856013ec7b09d87437f16c7822b13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8E8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loomberg.com/news/articles/2023-02-10/podcast-state-street-s-bartolini-explains-how-ai-can-help-etf-construction?srnd=markets-vp&amp;leadSource=uverify%20wall" TargetMode="External"/><Relationship Id="rId8" Type="http://schemas.openxmlformats.org/officeDocument/2006/relationships/hyperlink" Target="https://www.fullpicture.app/item/658856013ec7b09d87437f16c7822b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2023-03-04T10:10:07+01:00</dcterms:created>
  <dcterms:modified xsi:type="dcterms:W3CDTF">2023-03-04T10:10:07+01:00</dcterms:modified>
</cp:coreProperties>
</file>

<file path=docProps/custom.xml><?xml version="1.0" encoding="utf-8"?>
<Properties xmlns="http://schemas.openxmlformats.org/officeDocument/2006/custom-properties" xmlns:vt="http://schemas.openxmlformats.org/officeDocument/2006/docPropsVTypes"/>
</file>