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Unconventional superconductivity in magic-angle graphene superlattices | Nature</w:t>
      </w:r>
      <w:br/>
      <w:hyperlink r:id="rId7" w:history="1">
        <w:r>
          <w:rPr>
            <w:color w:val="2980b9"/>
            <w:u w:val="single"/>
          </w:rPr>
          <w:t xml:space="preserve">https://www.nature.com/articles/nature26160</w:t>
        </w:r>
      </w:hyperlink>
    </w:p>
    <w:p>
      <w:pPr>
        <w:pStyle w:val="Heading1"/>
      </w:pPr>
      <w:bookmarkStart w:id="2" w:name="_Toc2"/>
      <w:r>
        <w:t>Article summary:</w:t>
      </w:r>
      <w:bookmarkEnd w:id="2"/>
    </w:p>
    <w:p>
      <w:pPr>
        <w:jc w:val="both"/>
      </w:pPr>
      <w:r>
        <w:rPr/>
        <w:t xml:space="preserve">1. Unconventional superconductivity has been observed in a two-dimensional superlattice made from graphene, known as 'magic angle' twisted bilayer graphene (TBG).</w:t>
      </w:r>
    </w:p>
    <w:p>
      <w:pPr>
        <w:jc w:val="both"/>
      </w:pPr>
      <w:r>
        <w:rPr/>
        <w:t xml:space="preserve">2. This material is electrically tunable and has a relatively high critical temperature of 1.7 K for small carrier densities of the order of 1011 cm−2.</w:t>
      </w:r>
    </w:p>
    <w:p>
      <w:pPr>
        <w:jc w:val="both"/>
      </w:pPr>
      <w:r>
        <w:rPr/>
        <w:t xml:space="preserve">3. The flat bands near charge neutrality have energies of less than 15meV, and the DOS within this energy scale is more than three orders of magnitude higher than that of two uncoupled graphene sheets.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“Unconventional Superconductivity in Magic-Angle Graphene Superlattices” provides an overview of the discovery and implications of unconventional superconductivity in magic-angle twisted bilayer graphene (TBG). The article is well written and provides a comprehensive overview of the research findings, including detailed descriptions of the device structure, band structure, density of states, and critical temperature.</w:t>
      </w:r>
    </w:p>
    <w:p>
      <w:pPr>
        <w:jc w:val="both"/>
      </w:pPr>
      <w:r>
        <w:rPr/>
        <w:t xml:space="preserve">The article does not appear to be biased or one-sided; it presents both sides equally by providing an overview of previous research on unconventional superconductors as well as discussing potential implications for future research. Furthermore, the article includes references to support its claims and provides evidence for its conclusions.</w:t>
      </w:r>
    </w:p>
    <w:p>
      <w:pPr>
        <w:jc w:val="both"/>
      </w:pPr>
      <w:r>
        <w:rPr/>
        <w:t xml:space="preserve">However, there are some points that could be explored further in future research. For example, while the article discusses how TBG can be used to study strongly correlated physics due to its tunability and low carrier densities, it does not discuss any potential risks associated with this type of research or any possible safety measures that should be taken when conducting experiments with TBG devices. Additionally, while the article mentions that quantum oscillations point to small Fermi surfaces near a correlated insulator state, it does not provide any further details about these oscillations or their implications for understanding strongly correlated systems.</w:t>
      </w:r>
    </w:p>
    <w:p>
      <w:pPr>
        <w:jc w:val="both"/>
      </w:pPr>
      <w:r>
        <w:rPr/>
        <w:t xml:space="preserve">In conclusion, this article provides an informative overview of unconventional superconductivity in magic-angle TBG devices and presents evidence to support its claims. However, there are some areas where further exploration could be beneficial in order to gain a better understanding of this phenomenon and its implications for future research.</w:t>
      </w:r>
    </w:p>
    <w:p>
      <w:pPr>
        <w:pStyle w:val="Heading1"/>
      </w:pPr>
      <w:bookmarkStart w:id="5" w:name="_Toc5"/>
      <w:r>
        <w:t>Topics for further research:</w:t>
      </w:r>
      <w:bookmarkEnd w:id="5"/>
    </w:p>
    <w:p>
      <w:pPr>
        <w:spacing w:after="0"/>
        <w:numPr>
          <w:ilvl w:val="0"/>
          <w:numId w:val="2"/>
        </w:numPr>
      </w:pPr>
      <w:r>
        <w:rPr/>
        <w:t xml:space="preserve">Safety measures for TBG experiments</w:t>
      </w:r>
    </w:p>
    <w:p>
      <w:pPr>
        <w:spacing w:after="0"/>
        <w:numPr>
          <w:ilvl w:val="0"/>
          <w:numId w:val="2"/>
        </w:numPr>
      </w:pPr>
      <w:r>
        <w:rPr/>
        <w:t xml:space="preserve">Quantum oscillations in TBG</w:t>
      </w:r>
    </w:p>
    <w:p>
      <w:pPr>
        <w:spacing w:after="0"/>
        <w:numPr>
          <w:ilvl w:val="0"/>
          <w:numId w:val="2"/>
        </w:numPr>
      </w:pPr>
      <w:r>
        <w:rPr/>
        <w:t xml:space="preserve">Correlated insulator state in TBG</w:t>
      </w:r>
    </w:p>
    <w:p>
      <w:pPr>
        <w:spacing w:after="0"/>
        <w:numPr>
          <w:ilvl w:val="0"/>
          <w:numId w:val="2"/>
        </w:numPr>
      </w:pPr>
      <w:r>
        <w:rPr/>
        <w:t xml:space="preserve">Fermi surface in TBG</w:t>
      </w:r>
    </w:p>
    <w:p>
      <w:pPr>
        <w:spacing w:after="0"/>
        <w:numPr>
          <w:ilvl w:val="0"/>
          <w:numId w:val="2"/>
        </w:numPr>
      </w:pPr>
      <w:r>
        <w:rPr/>
        <w:t xml:space="preserve">Strongly correlated physics in TBG</w:t>
      </w:r>
    </w:p>
    <w:p>
      <w:pPr>
        <w:numPr>
          <w:ilvl w:val="0"/>
          <w:numId w:val="2"/>
        </w:numPr>
      </w:pPr>
      <w:r>
        <w:rPr/>
        <w:t xml:space="preserve">Implications of unconventional superconductivity in TBG</w:t>
      </w:r>
    </w:p>
    <w:p>
      <w:pPr>
        <w:pStyle w:val="Heading1"/>
      </w:pPr>
      <w:bookmarkStart w:id="6" w:name="_Toc6"/>
      <w:r>
        <w:t>Report location:</w:t>
      </w:r>
      <w:bookmarkEnd w:id="6"/>
    </w:p>
    <w:p>
      <w:hyperlink r:id="rId8" w:history="1">
        <w:r>
          <w:rPr>
            <w:color w:val="2980b9"/>
            <w:u w:val="single"/>
          </w:rPr>
          <w:t xml:space="preserve">https://www.fullpicture.app/item/65932bdcfbea9a12b9be2e4effaa0898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8E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26160" TargetMode="External"/><Relationship Id="rId8" Type="http://schemas.openxmlformats.org/officeDocument/2006/relationships/hyperlink" Target="https://www.fullpicture.app/item/65932bdcfbea9a12b9be2e4effaa08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2023-02-22T11:35:51+01:00</dcterms:created>
  <dcterms:modified xsi:type="dcterms:W3CDTF">2023-02-22T11:35:51+01:00</dcterms:modified>
</cp:coreProperties>
</file>

<file path=docProps/custom.xml><?xml version="1.0" encoding="utf-8"?>
<Properties xmlns="http://schemas.openxmlformats.org/officeDocument/2006/custom-properties" xmlns:vt="http://schemas.openxmlformats.org/officeDocument/2006/docPropsVTypes"/>
</file>