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Participation in an Activist Movement for Racial Equality - PMC</w:t>
      </w:r>
      <w:br/>
      <w:hyperlink r:id="rId7" w:history="1">
        <w:r>
          <w:rPr>
            <w:color w:val="2980b9"/>
            <w:u w:val="single"/>
          </w:rPr>
          <w:t xml:space="preserve">https://www.ncbi.nlm.nih.gov/pmc/articles/PMC5565729/</w:t>
        </w:r>
      </w:hyperlink>
    </w:p>
    <w:p>
      <w:pPr>
        <w:pStyle w:val="Heading1"/>
      </w:pPr>
      <w:bookmarkStart w:id="2" w:name="_Toc2"/>
      <w:r>
        <w:t>Article summary:</w:t>
      </w:r>
      <w:bookmarkEnd w:id="2"/>
    </w:p>
    <w:p>
      <w:pPr>
        <w:jc w:val="both"/>
      </w:pPr>
      <w:r>
        <w:rPr/>
        <w:t xml:space="preserve">1. The article discusses the role of social media, specifically Twitter, in the Black Lives Matter (BLM) movement for racial equality and police violence.</w:t>
      </w:r>
    </w:p>
    <w:p>
      <w:pPr>
        <w:jc w:val="both"/>
      </w:pPr>
      <w:r>
        <w:rPr/>
        <w:t xml:space="preserve">2. The study examines the temporal characteristics of social media participation in the BLM movement, as well as the geographical differences in participation and its relationship to protests on the ground.</w:t>
      </w:r>
    </w:p>
    <w:p>
      <w:pPr>
        <w:jc w:val="both"/>
      </w:pPr>
      <w:r>
        <w:rPr/>
        <w:t xml:space="preserve">3. The findings show that social media reflects the evolution of the BLM movement, with continued participation over time and notable changes in engagement and language. Participants from regions with high rates of black victimization express greater negativity and references to loss of life. Social media attributes can also predict future protest participation.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"Social Media Participation in an Activist Movement for Racial Equality" provides an analysis of the Black Lives Matter (BLM) movement and its use of social media. While the article presents some interesting findings, there are several potential biases and limitations that need to be considered.</w:t>
      </w:r>
    </w:p>
    <w:p>
      <w:pPr>
        <w:jc w:val="both"/>
      </w:pPr>
      <w:r>
        <w:rPr/>
        <w:t xml:space="preserve"/>
      </w:r>
    </w:p>
    <w:p>
      <w:pPr>
        <w:jc w:val="both"/>
      </w:pPr>
      <w:r>
        <w:rPr/>
        <w:t xml:space="preserve">One potential bias in the article is the focus on Twitter as a representation of the broader community's perception of the BLM movement. While Twitter is a popular platform for activism and social movements, it may not accurately reflect the views and opinions of all individuals involved in or affected by the movement. The article acknowledges this limitation but does not fully explore how this bias may impact the findings.</w:t>
      </w:r>
    </w:p>
    <w:p>
      <w:pPr>
        <w:jc w:val="both"/>
      </w:pPr>
      <w:r>
        <w:rPr/>
        <w:t xml:space="preserve"/>
      </w:r>
    </w:p>
    <w:p>
      <w:pPr>
        <w:jc w:val="both"/>
      </w:pPr>
      <w:r>
        <w:rPr/>
        <w:t xml:space="preserve">Another potential bias is the limited scope of the study, which only focuses on four temporally separated events related to the BLM movement. This narrow focus may not capture the full range of participation and engagement with the movement over time. Additionally, by only examining events related to police violence, other important aspects of racial inequality and discrimination may be overlooked.</w:t>
      </w:r>
    </w:p>
    <w:p>
      <w:pPr>
        <w:jc w:val="both"/>
      </w:pPr>
      <w:r>
        <w:rPr/>
        <w:t xml:space="preserve"/>
      </w:r>
    </w:p>
    <w:p>
      <w:pPr>
        <w:jc w:val="both"/>
      </w:pPr>
      <w:r>
        <w:rPr/>
        <w:t xml:space="preserve">The article also makes unsupported claims about social media attributes predicting future protest participation on the ground. While it is plausible that social media engagement and language could influence offline activism, more evidence is needed to support this claim. The article does not provide sufficient data or analysis to establish a causal relationship between social media activity and protest participation.</w:t>
      </w:r>
    </w:p>
    <w:p>
      <w:pPr>
        <w:jc w:val="both"/>
      </w:pPr>
      <w:r>
        <w:rPr/>
        <w:t xml:space="preserve"/>
      </w:r>
    </w:p>
    <w:p>
      <w:pPr>
        <w:jc w:val="both"/>
      </w:pPr>
      <w:r>
        <w:rPr/>
        <w:t xml:space="preserve">Furthermore, there are missing points of consideration in the article. For example, it does not address potential criticisms or controversies surrounding the BLM movement itself. It also does not explore counterarguments or alternative perspectives on racial inequality and police violence.</w:t>
      </w:r>
    </w:p>
    <w:p>
      <w:pPr>
        <w:jc w:val="both"/>
      </w:pPr>
      <w:r>
        <w:rPr/>
        <w:t xml:space="preserve"/>
      </w:r>
    </w:p>
    <w:p>
      <w:pPr>
        <w:jc w:val="both"/>
      </w:pPr>
      <w:r>
        <w:rPr/>
        <w:t xml:space="preserve">Additionally, there is a lack of discussion about potential risks associated with using social media as a platform for activism. Social media can amplify both positive and negative sentiments, leading to polarization and online harassment. These risks should be acknowledged and addressed in any analysis of social media's role in activist movements.</w:t>
      </w:r>
    </w:p>
    <w:p>
      <w:pPr>
        <w:jc w:val="both"/>
      </w:pPr>
      <w:r>
        <w:rPr/>
        <w:t xml:space="preserve"/>
      </w:r>
    </w:p>
    <w:p>
      <w:pPr>
        <w:jc w:val="both"/>
      </w:pPr>
      <w:r>
        <w:rPr/>
        <w:t xml:space="preserve">Overall, while the article provides some valuable insights into social media participation in the BLM movement, it is important to critically evaluate its findings and consider potential biases and limitations. A more comprehensive analysis would involve a broader range of social media platforms, a longer time frame, and a more nuanced examination of the complexities of racial inequality and activism.</w:t>
      </w:r>
    </w:p>
    <w:p>
      <w:pPr>
        <w:pStyle w:val="Heading1"/>
      </w:pPr>
      <w:bookmarkStart w:id="5" w:name="_Toc5"/>
      <w:r>
        <w:t>Topics for further research:</w:t>
      </w:r>
      <w:bookmarkEnd w:id="5"/>
    </w:p>
    <w:p>
      <w:pPr>
        <w:spacing w:after="0"/>
        <w:numPr>
          <w:ilvl w:val="0"/>
          <w:numId w:val="2"/>
        </w:numPr>
      </w:pPr>
      <w:r>
        <w:rPr/>
        <w:t xml:space="preserve">Criticisms of the Black Lives Matter movement
</w:t>
      </w:r>
    </w:p>
    <w:p>
      <w:pPr>
        <w:spacing w:after="0"/>
        <w:numPr>
          <w:ilvl w:val="0"/>
          <w:numId w:val="2"/>
        </w:numPr>
      </w:pPr>
      <w:r>
        <w:rPr/>
        <w:t xml:space="preserve">Alternative perspectives on racial inequality and police violence
</w:t>
      </w:r>
    </w:p>
    <w:p>
      <w:pPr>
        <w:spacing w:after="0"/>
        <w:numPr>
          <w:ilvl w:val="0"/>
          <w:numId w:val="2"/>
        </w:numPr>
      </w:pPr>
      <w:r>
        <w:rPr/>
        <w:t xml:space="preserve">Risks and challenges of using social media for activism
</w:t>
      </w:r>
    </w:p>
    <w:p>
      <w:pPr>
        <w:spacing w:after="0"/>
        <w:numPr>
          <w:ilvl w:val="0"/>
          <w:numId w:val="2"/>
        </w:numPr>
      </w:pPr>
      <w:r>
        <w:rPr/>
        <w:t xml:space="preserve">Impact of social media on polarization and online harassment
</w:t>
      </w:r>
    </w:p>
    <w:p>
      <w:pPr>
        <w:spacing w:after="0"/>
        <w:numPr>
          <w:ilvl w:val="0"/>
          <w:numId w:val="2"/>
        </w:numPr>
      </w:pPr>
      <w:r>
        <w:rPr/>
        <w:t xml:space="preserve">Role of other social media platforms in the Black Lives Matter movement
</w:t>
      </w:r>
    </w:p>
    <w:p>
      <w:pPr>
        <w:numPr>
          <w:ilvl w:val="0"/>
          <w:numId w:val="2"/>
        </w:numPr>
      </w:pPr>
      <w:r>
        <w:rPr/>
        <w:t xml:space="preserve">Long-term effects and sustainability of social media activism</w:t>
      </w:r>
    </w:p>
    <w:p>
      <w:pPr>
        <w:pStyle w:val="Heading1"/>
      </w:pPr>
      <w:bookmarkStart w:id="6" w:name="_Toc6"/>
      <w:r>
        <w:t>Report location:</w:t>
      </w:r>
      <w:bookmarkEnd w:id="6"/>
    </w:p>
    <w:p>
      <w:hyperlink r:id="rId8" w:history="1">
        <w:r>
          <w:rPr>
            <w:color w:val="2980b9"/>
            <w:u w:val="single"/>
          </w:rPr>
          <w:t xml:space="preserve">https://www.fullpicture.app/item/65b019821b655239ff5fc9fd44f35568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9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65729/" TargetMode="External"/><Relationship Id="rId8" Type="http://schemas.openxmlformats.org/officeDocument/2006/relationships/hyperlink" Target="https://www.fullpicture.app/item/65b019821b655239ff5fc9fd44f35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2024-01-22T00:36:00+01:00</dcterms:created>
  <dcterms:modified xsi:type="dcterms:W3CDTF">2024-01-22T00:36:00+01:00</dcterms:modified>
</cp:coreProperties>
</file>

<file path=docProps/custom.xml><?xml version="1.0" encoding="utf-8"?>
<Properties xmlns="http://schemas.openxmlformats.org/officeDocument/2006/custom-properties" xmlns:vt="http://schemas.openxmlformats.org/officeDocument/2006/docPropsVTypes"/>
</file>