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Comparative Transcriptomic Analysis of Inarching Invigorating Rootstock onto Incompatible Grafts in Citrus</w:t>
      </w:r>
      <w:br/>
      <w:hyperlink r:id="rId7" w:history="1">
        <w:r>
          <w:rPr>
            <w:color w:val="2980b9"/>
            <w:u w:val="single"/>
          </w:rPr>
          <w:t xml:space="preserve">https://www.mdpi.com/1422-0067/23/23/14523/htm</w:t>
        </w:r>
      </w:hyperlink>
    </w:p>
    <w:p>
      <w:pPr>
        <w:pStyle w:val="Heading1"/>
      </w:pPr>
      <w:bookmarkStart w:id="2" w:name="_Toc2"/>
      <w:r>
        <w:t>Article summary:</w:t>
      </w:r>
      <w:bookmarkEnd w:id="2"/>
    </w:p>
    <w:p>
      <w:pPr>
        <w:jc w:val="both"/>
      </w:pPr>
      <w:r>
        <w:rPr/>
        <w:t xml:space="preserve">1. Grafting is a widely used technique in citrus production, but graft incompatibility often occurs. Inarching can improve the vigor of incompatible grafts, but its mechanism remains unclear.</w:t>
      </w:r>
    </w:p>
    <w:p>
      <w:pPr>
        <w:jc w:val="both"/>
      </w:pPr>
      <w:r>
        <w:rPr/>
        <w:t xml:space="preserve">2. This study investigated the scion-rootstock interaction of citrus and highlighted the role of hormonal balance and genes in abscisic acid biosynthesis regulation.</w:t>
      </w:r>
    </w:p>
    <w:p>
      <w:pPr>
        <w:jc w:val="both"/>
      </w:pPr>
      <w:r>
        <w:rPr/>
        <w:t xml:space="preserve">3. The results revealed that inarching could recover the leaf metabolism balance, including reducing starch content, increasing chlorophyll content and restoring cell structure.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“Comparative Transcriptomic Analysis of Inarching Invigorating Rootstock onto Incompatible Grafts in Citrus” provides an overview of the effects of inarching on graft incompatibility in citrus plants. The authors provide evidence to support their claims that inarching can improve the vigor of incompatible grafts by restoring leaf metabolism balance and regulating hormone levels and related genes. The article is well-written and provides a comprehensive overview of the topic, with clear explanations for each point made. </w:t>
      </w:r>
    </w:p>
    <w:p>
      <w:pPr>
        <w:jc w:val="both"/>
      </w:pPr>
      <w:r>
        <w:rPr/>
        <w:t xml:space="preserve">The authors have provided sufficient evidence to support their claims, including references to previous studies on citrus rootstock interactions as well as data from their own experiments on Hm/Pt combinations grafted with Pujiang Xiangcheng rootstock. Additionally, they provide a detailed model for explaining how inarched grafts are invigorated which further supports their findings. </w:t>
      </w:r>
    </w:p>
    <w:p>
      <w:pPr>
        <w:jc w:val="both"/>
      </w:pPr>
      <w:r>
        <w:rPr/>
        <w:t xml:space="preserve">The article does not appear to be biased or one-sided; it presents both sides equally and acknowledges potential risks associated with inarching such as poor union formation or delayed growth due to stress caused by transplantation shock or environmental conditions. Furthermore, it does not contain any promotional content or partiality towards any particular method or approach to solving graft incompatibility issues in citrus plants. </w:t>
      </w:r>
    </w:p>
    <w:p>
      <w:pPr>
        <w:jc w:val="both"/>
      </w:pPr>
      <w:r>
        <w:rPr/>
        <w:t xml:space="preserve">In conclusion, this article is reliable and trustworthy due to its comprehensive coverage of the topic and its lack of bias or unsupported claims.</w:t>
      </w:r>
    </w:p>
    <w:p>
      <w:pPr>
        <w:pStyle w:val="Heading1"/>
      </w:pPr>
      <w:bookmarkStart w:id="5" w:name="_Toc5"/>
      <w:r>
        <w:t>Topics for further research:</w:t>
      </w:r>
      <w:bookmarkEnd w:id="5"/>
    </w:p>
    <w:p>
      <w:pPr>
        <w:spacing w:after="0"/>
        <w:numPr>
          <w:ilvl w:val="0"/>
          <w:numId w:val="2"/>
        </w:numPr>
      </w:pPr>
      <w:r>
        <w:rPr/>
        <w:t xml:space="preserve">Citrus rootstock interactions</w:t>
      </w:r>
    </w:p>
    <w:p>
      <w:pPr>
        <w:spacing w:after="0"/>
        <w:numPr>
          <w:ilvl w:val="0"/>
          <w:numId w:val="2"/>
        </w:numPr>
      </w:pPr>
      <w:r>
        <w:rPr/>
        <w:t xml:space="preserve">Graft incompatibility</w:t>
      </w:r>
    </w:p>
    <w:p>
      <w:pPr>
        <w:spacing w:after="0"/>
        <w:numPr>
          <w:ilvl w:val="0"/>
          <w:numId w:val="2"/>
        </w:numPr>
      </w:pPr>
      <w:r>
        <w:rPr/>
        <w:t xml:space="preserve">Inarching techniques</w:t>
      </w:r>
    </w:p>
    <w:p>
      <w:pPr>
        <w:spacing w:after="0"/>
        <w:numPr>
          <w:ilvl w:val="0"/>
          <w:numId w:val="2"/>
        </w:numPr>
      </w:pPr>
      <w:r>
        <w:rPr/>
        <w:t xml:space="preserve">Leaf metabolism balance</w:t>
      </w:r>
    </w:p>
    <w:p>
      <w:pPr>
        <w:spacing w:after="0"/>
        <w:numPr>
          <w:ilvl w:val="0"/>
          <w:numId w:val="2"/>
        </w:numPr>
      </w:pPr>
      <w:r>
        <w:rPr/>
        <w:t xml:space="preserve">Hormone regulation in plants</w:t>
      </w:r>
    </w:p>
    <w:p>
      <w:pPr>
        <w:numPr>
          <w:ilvl w:val="0"/>
          <w:numId w:val="2"/>
        </w:numPr>
      </w:pPr>
      <w:r>
        <w:rPr/>
        <w:t xml:space="preserve">Transplantation shock in citrus plants</w:t>
      </w:r>
    </w:p>
    <w:p>
      <w:pPr>
        <w:pStyle w:val="Heading1"/>
      </w:pPr>
      <w:bookmarkStart w:id="6" w:name="_Toc6"/>
      <w:r>
        <w:t>Report location:</w:t>
      </w:r>
      <w:bookmarkEnd w:id="6"/>
    </w:p>
    <w:p>
      <w:hyperlink r:id="rId8" w:history="1">
        <w:r>
          <w:rPr>
            <w:color w:val="2980b9"/>
            <w:u w:val="single"/>
          </w:rPr>
          <w:t xml:space="preserve">https://www.fullpicture.app/item/65ca944d1daa2b2d03cb0bba972b3919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F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3/23/14523/htm" TargetMode="External"/><Relationship Id="rId8" Type="http://schemas.openxmlformats.org/officeDocument/2006/relationships/hyperlink" Target="https://www.fullpicture.app/item/65ca944d1daa2b2d03cb0bba972b39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2023-02-19T09:27:05+01:00</dcterms:created>
  <dcterms:modified xsi:type="dcterms:W3CDTF">2023-02-19T09:27:05+01:00</dcterms:modified>
</cp:coreProperties>
</file>

<file path=docProps/custom.xml><?xml version="1.0" encoding="utf-8"?>
<Properties xmlns="http://schemas.openxmlformats.org/officeDocument/2006/custom-properties" xmlns:vt="http://schemas.openxmlformats.org/officeDocument/2006/docPropsVTypes"/>
</file>