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Unaccompanied foreign minors in Italy: A political and social analysis | Marco Accorinti - Academia.edu</w:t>
      </w:r>
      <w:br/>
      <w:hyperlink r:id="rId7" w:history="1">
        <w:r>
          <w:rPr>
            <w:color w:val="2980b9"/>
            <w:u w:val="single"/>
          </w:rPr>
          <w:t xml:space="preserve">https://www.academia.edu/29231691/Unaccompanied_foreign_minors_in_Italy_A_political_and_social_analysis</w:t>
        </w:r>
      </w:hyperlink>
    </w:p>
    <w:p>
      <w:pPr>
        <w:pStyle w:val="Heading1"/>
      </w:pPr>
      <w:bookmarkStart w:id="2" w:name="_Toc2"/>
      <w:r>
        <w:t>Article summary:</w:t>
      </w:r>
      <w:bookmarkEnd w:id="2"/>
    </w:p>
    <w:p>
      <w:pPr>
        <w:jc w:val="both"/>
      </w:pPr>
      <w:r>
        <w:rPr/>
        <w:t xml:space="preserve">1. The article discusses the presence of unaccompanied foreign minors (UAMs) in Italy and analyzes their characteristics, migratory projects, and social procedures.</w:t>
      </w:r>
    </w:p>
    <w:p>
      <w:pPr>
        <w:jc w:val="both"/>
      </w:pPr>
      <w:r>
        <w:rPr/>
        <w:t xml:space="preserve">2. The number of UAMs in Italy has remained stable over the past seven years, with an average of 7/8,000 per year. However, there was a peak of 8,461 UAMs in 2013.</w:t>
      </w:r>
    </w:p>
    <w:p>
      <w:pPr>
        <w:jc w:val="both"/>
      </w:pPr>
      <w:r>
        <w:rPr/>
        <w:t xml:space="preserve">3. The article highlights the need to understand and appreciate the worlds of origin of UAMs and not treat their reception in a patronizing manner. It also discusses different approaches to studying migration, including sociological perspectives and the impact of technology on communication for migrants.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"Unaccompanied foreign minors in Italy: A political and social analysis" by Marco Accorinti provides an overview of the presence of unaccompanied foreign minors (UAMs) in Italy and analyzes their characteristics, migratory projects, and social procedures. While the article offers valuable insights into the topic, there are several potential biases and limitations that need to be considered.</w:t>
      </w:r>
    </w:p>
    <w:p>
      <w:pPr>
        <w:jc w:val="both"/>
      </w:pPr>
      <w:r>
        <w:rPr/>
        <w:t xml:space="preserve"/>
      </w:r>
    </w:p>
    <w:p>
      <w:pPr>
        <w:jc w:val="both"/>
      </w:pPr>
      <w:r>
        <w:rPr/>
        <w:t xml:space="preserve">One potential bias is the lack of a balanced perspective on the issue. The article primarily focuses on the experiences and challenges faced by UAMs, without adequately considering the perspectives of host communities or the potential impact on local resources and services. This one-sided reporting may lead to an incomplete understanding of the issue.</w:t>
      </w:r>
    </w:p>
    <w:p>
      <w:pPr>
        <w:jc w:val="both"/>
      </w:pPr>
      <w:r>
        <w:rPr/>
        <w:t xml:space="preserve"/>
      </w:r>
    </w:p>
    <w:p>
      <w:pPr>
        <w:jc w:val="both"/>
      </w:pPr>
      <w:r>
        <w:rPr/>
        <w:t xml:space="preserve">Additionally, there are unsupported claims throughout the article. For example, it states that UAMs have a "project of economic migration," but no evidence or data is provided to support this claim. Without empirical evidence, it is difficult to assess the validity of such statements.</w:t>
      </w:r>
    </w:p>
    <w:p>
      <w:pPr>
        <w:jc w:val="both"/>
      </w:pPr>
      <w:r>
        <w:rPr/>
        <w:t xml:space="preserve"/>
      </w:r>
    </w:p>
    <w:p>
      <w:pPr>
        <w:jc w:val="both"/>
      </w:pPr>
      <w:r>
        <w:rPr/>
        <w:t xml:space="preserve">Furthermore, there are missing points of consideration in the analysis. The article does not discuss potential risks or challenges associated with UAMs, such as exploitation or trafficking. It also fails to explore counterarguments or alternative perspectives on immigration policies and practices related to UAMs.</w:t>
      </w:r>
    </w:p>
    <w:p>
      <w:pPr>
        <w:jc w:val="both"/>
      </w:pPr>
      <w:r>
        <w:rPr/>
        <w:t xml:space="preserve"/>
      </w:r>
    </w:p>
    <w:p>
      <w:pPr>
        <w:jc w:val="both"/>
      </w:pPr>
      <w:r>
        <w:rPr/>
        <w:t xml:space="preserve">The article also lacks sufficient evidence for some of its claims. For instance, it mentions that UAMs use digital communication tools to maintain contact with their families but does not provide any data or research findings to support this assertion. Without supporting evidence, these claims remain speculative.</w:t>
      </w:r>
    </w:p>
    <w:p>
      <w:pPr>
        <w:jc w:val="both"/>
      </w:pPr>
      <w:r>
        <w:rPr/>
        <w:t xml:space="preserve"/>
      </w:r>
    </w:p>
    <w:p>
      <w:pPr>
        <w:jc w:val="both"/>
      </w:pPr>
      <w:r>
        <w:rPr/>
        <w:t xml:space="preserve">There is also a potential promotional tone in the article. It mentions that it is part of a study supported by the European Union and the Italian Ministry of Interior, which may suggest a bias towards promoting certain policies or initiatives related to UAMs.</w:t>
      </w:r>
    </w:p>
    <w:p>
      <w:pPr>
        <w:jc w:val="both"/>
      </w:pPr>
      <w:r>
        <w:rPr/>
        <w:t xml:space="preserve"/>
      </w:r>
    </w:p>
    <w:p>
      <w:pPr>
        <w:jc w:val="both"/>
      </w:pPr>
      <w:r>
        <w:rPr/>
        <w:t xml:space="preserve">Overall, while the article provides some valuable insights into the presence of UAMs in Italy, it has several limitations and biases that should be taken into account when interpreting its findings. A more balanced and evidence-based analysis would provide a more comprehensive understanding of the issue.</w:t>
      </w:r>
    </w:p>
    <w:p>
      <w:pPr>
        <w:pStyle w:val="Heading1"/>
      </w:pPr>
      <w:bookmarkStart w:id="5" w:name="_Toc5"/>
      <w:r>
        <w:t>Topics for further research:</w:t>
      </w:r>
      <w:bookmarkEnd w:id="5"/>
    </w:p>
    <w:p>
      <w:pPr>
        <w:spacing w:after="0"/>
        <w:numPr>
          <w:ilvl w:val="0"/>
          <w:numId w:val="2"/>
        </w:numPr>
      </w:pPr>
      <w:r>
        <w:rPr/>
        <w:t xml:space="preserve">Risks and challenges faced by unaccompanied foreign minors in Italy
</w:t>
      </w:r>
    </w:p>
    <w:p>
      <w:pPr>
        <w:spacing w:after="0"/>
        <w:numPr>
          <w:ilvl w:val="0"/>
          <w:numId w:val="2"/>
        </w:numPr>
      </w:pPr>
      <w:r>
        <w:rPr/>
        <w:t xml:space="preserve">Exploitation and trafficking of unaccompanied foreign minors in Italy
</w:t>
      </w:r>
    </w:p>
    <w:p>
      <w:pPr>
        <w:spacing w:after="0"/>
        <w:numPr>
          <w:ilvl w:val="0"/>
          <w:numId w:val="2"/>
        </w:numPr>
      </w:pPr>
      <w:r>
        <w:rPr/>
        <w:t xml:space="preserve">Perspectives of host communities on unaccompanied foreign minors in Italy
</w:t>
      </w:r>
    </w:p>
    <w:p>
      <w:pPr>
        <w:spacing w:after="0"/>
        <w:numPr>
          <w:ilvl w:val="0"/>
          <w:numId w:val="2"/>
        </w:numPr>
      </w:pPr>
      <w:r>
        <w:rPr/>
        <w:t xml:space="preserve">Impact of unaccompanied foreign minors on local resources and services in Italy
</w:t>
      </w:r>
    </w:p>
    <w:p>
      <w:pPr>
        <w:spacing w:after="0"/>
        <w:numPr>
          <w:ilvl w:val="0"/>
          <w:numId w:val="2"/>
        </w:numPr>
      </w:pPr>
      <w:r>
        <w:rPr/>
        <w:t xml:space="preserve">Alternative perspectives on immigration policies and practices for unaccompanied foreign minors in Italy
</w:t>
      </w:r>
    </w:p>
    <w:p>
      <w:pPr>
        <w:numPr>
          <w:ilvl w:val="0"/>
          <w:numId w:val="2"/>
        </w:numPr>
      </w:pPr>
      <w:r>
        <w:rPr/>
        <w:t xml:space="preserve">Research and data on the use of digital communication tools by unaccompanied foreign minors in Italy</w:t>
      </w:r>
    </w:p>
    <w:p>
      <w:pPr>
        <w:pStyle w:val="Heading1"/>
      </w:pPr>
      <w:bookmarkStart w:id="6" w:name="_Toc6"/>
      <w:r>
        <w:t>Report location:</w:t>
      </w:r>
      <w:bookmarkEnd w:id="6"/>
    </w:p>
    <w:p>
      <w:hyperlink r:id="rId8" w:history="1">
        <w:r>
          <w:rPr>
            <w:color w:val="2980b9"/>
            <w:u w:val="single"/>
          </w:rPr>
          <w:t xml:space="preserve">https://www.fullpicture.app/item/65f448516d3787ecc836ecf686fc5377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C7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29231691/Unaccompanied_foreign_minors_in_Italy_A_political_and_social_analysis" TargetMode="External"/><Relationship Id="rId8" Type="http://schemas.openxmlformats.org/officeDocument/2006/relationships/hyperlink" Target="https://www.fullpicture.app/item/65f448516d3787ecc836ecf686fc5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2023-12-14T06:10:58+01:00</dcterms:created>
  <dcterms:modified xsi:type="dcterms:W3CDTF">2023-12-14T06:10:58+01:00</dcterms:modified>
</cp:coreProperties>
</file>

<file path=docProps/custom.xml><?xml version="1.0" encoding="utf-8"?>
<Properties xmlns="http://schemas.openxmlformats.org/officeDocument/2006/custom-properties" xmlns:vt="http://schemas.openxmlformats.org/officeDocument/2006/docPropsVTypes"/>
</file>