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Forests | Free Full-Text | Use of Multi-Temporal LiDAR to Quantify Fertilization Effects on Stand Volume and Biomass in Late-Rotation Coastal Douglas-Fir Forests</w:t>
      </w:r>
      <w:br/>
      <w:hyperlink r:id="rId7" w:history="1">
        <w:r>
          <w:rPr>
            <w:color w:val="2980b9"/>
            <w:u w:val="single"/>
          </w:rPr>
          <w:t xml:space="preserve">https://www.mdpi.com/1999-4907/12/5/517</w:t>
        </w:r>
      </w:hyperlink>
    </w:p>
    <w:p>
      <w:pPr>
        <w:pStyle w:val="Heading1"/>
      </w:pPr>
      <w:bookmarkStart w:id="2" w:name="_Toc2"/>
      <w:r>
        <w:t>Article summary:</w:t>
      </w:r>
      <w:bookmarkEnd w:id="2"/>
    </w:p>
    <w:p>
      <w:pPr>
        <w:jc w:val="both"/>
      </w:pPr>
      <w:r>
        <w:rPr/>
        <w:t xml:space="preserve">1. Forest fertilization is a common practice to increase wood production and carbon sequestration, but its effects are typically measured through sample plots, limiting the scope of analysis.</w:t>
      </w:r>
    </w:p>
    <w:p>
      <w:pPr>
        <w:jc w:val="both"/>
      </w:pPr>
      <w:r>
        <w:rPr/>
        <w:t xml:space="preserve">2. The use of multi-temporal LiDAR and area-based methods can expand the assessment of fertilization effects beyond sample plots to the stand, block, or landscape level.</w:t>
      </w:r>
    </w:p>
    <w:p>
      <w:pPr>
        <w:jc w:val="both"/>
      </w:pPr>
      <w:r>
        <w:rPr/>
        <w:t xml:space="preserve">3. This research examined the use of LiDAR to detect fertilization effects on volume, biomass, and height in a second-growth Douglas-fir stand and found promising potential for enhanced forest inventory methods to rapidly assess treatment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"Use of Multi-Temporal LiDAR to Quantify Fertilization Effects on Stand Volume and Biomass in Late-Rotation Coastal Douglas-Fir Forests" presents a study on the use of LiDAR technology to detect the effects of forest fertilization on stand volume, biomass, and height in a second-growth Douglas-fir stand. The authors aim to evaluate whether a multi-temporal application of the LiDAR area-based method can be used to detect fertilization effects.</w:t>
      </w:r>
    </w:p>
    <w:p>
      <w:pPr>
        <w:jc w:val="both"/>
      </w:pPr>
      <w:r>
        <w:rPr/>
        <w:t xml:space="preserve"/>
      </w:r>
    </w:p>
    <w:p>
      <w:pPr>
        <w:jc w:val="both"/>
      </w:pPr>
      <w:r>
        <w:rPr/>
        <w:t xml:space="preserve">The article provides a comprehensive overview of forest fertilization as a silvicultural practice and its potential benefits for increasing wood production and carbon sequestration. The authors also discuss the challenges associated with monitoring fertilization effects, including the limitations of sample plot methods and the need for more accurate verification methods.</w:t>
      </w:r>
    </w:p>
    <w:p>
      <w:pPr>
        <w:jc w:val="both"/>
      </w:pPr>
      <w:r>
        <w:rPr/>
        <w:t xml:space="preserve"/>
      </w:r>
    </w:p>
    <w:p>
      <w:pPr>
        <w:jc w:val="both"/>
      </w:pPr>
      <w:r>
        <w:rPr/>
        <w:t xml:space="preserve">The study's methodology is well-described, with detailed information provided on the study area, plot establishment and measurement, tree-ring data collection and measurement, and LiDAR data acquisition. The authors use random forest (RF) plot-level models to estimate total stem volume and total stem biomass for each year of LiDAR acquisition using an area-based approach. They compare their results with observed sample plot results, as well as results from tree-ring stand reconstruction and carbon budget model predictions.</w:t>
      </w:r>
    </w:p>
    <w:p>
      <w:pPr>
        <w:jc w:val="both"/>
      </w:pPr>
      <w:r>
        <w:rPr/>
        <w:t xml:space="preserve"/>
      </w:r>
    </w:p>
    <w:p>
      <w:pPr>
        <w:jc w:val="both"/>
      </w:pPr>
      <w:r>
        <w:rPr/>
        <w:t xml:space="preserve">Overall, the article presents a thorough analysis of the potential use of LiDAR technology for detecting fertilization effects in forests. However, there are some limitations to consider. For example, while the authors acknowledge that their study only covers one specific region (the Oyster River drainage northwest of Courtenay on eastern Vancouver Island), they do not discuss how generalizable their findings may be to other regions or forest types.</w:t>
      </w:r>
    </w:p>
    <w:p>
      <w:pPr>
        <w:jc w:val="both"/>
      </w:pPr>
      <w:r>
        <w:rPr/>
        <w:t xml:space="preserve"/>
      </w:r>
    </w:p>
    <w:p>
      <w:pPr>
        <w:jc w:val="both"/>
      </w:pPr>
      <w:r>
        <w:rPr/>
        <w:t xml:space="preserve">Additionally, while the authors report no significant differences in volume or biomass between treatments at both the sample plot and LiDAR block levels, they do find significant differences in height increments between treatments in LiDAR blocks. It would have been helpful if they had discussed why this might be the case or explored potential explanations for these differences.</w:t>
      </w:r>
    </w:p>
    <w:p>
      <w:pPr>
        <w:jc w:val="both"/>
      </w:pPr>
      <w:r>
        <w:rPr/>
        <w:t xml:space="preserve"/>
      </w:r>
    </w:p>
    <w:p>
      <w:pPr>
        <w:jc w:val="both"/>
      </w:pPr>
      <w:r>
        <w:rPr/>
        <w:t xml:space="preserve">Finally, while the article does provide valuable insights into using LiDAR technology for monitoring fertilization effects in forests, it could benefit from more discussion around potential risks or drawbacks associated with this approach. For example, are there any concerns around privacy or data security when collecting large amounts of remote sensing data? Are there any ethical considerations that should be taken into account when using this technology?</w:t>
      </w:r>
    </w:p>
    <w:p>
      <w:pPr>
        <w:jc w:val="both"/>
      </w:pPr>
      <w:r>
        <w:rPr/>
        <w:t xml:space="preserve"/>
      </w:r>
    </w:p>
    <w:p>
      <w:pPr>
        <w:jc w:val="both"/>
      </w:pPr>
      <w:r>
        <w:rPr/>
        <w:t xml:space="preserve">In conclusion, while there are some limitations to consider, overall this article provides valuable insights into using LiDAR technology for monitoring fertilization effects in forests. The authors' methodology is well-described and their findings could have important implications for improving forest management practices.</w:t>
      </w:r>
    </w:p>
    <w:p>
      <w:pPr>
        <w:pStyle w:val="Heading1"/>
      </w:pPr>
      <w:bookmarkStart w:id="5" w:name="_Toc5"/>
      <w:r>
        <w:t>Topics for further research:</w:t>
      </w:r>
      <w:bookmarkEnd w:id="5"/>
    </w:p>
    <w:p>
      <w:pPr>
        <w:spacing w:after="0"/>
        <w:numPr>
          <w:ilvl w:val="0"/>
          <w:numId w:val="2"/>
        </w:numPr>
      </w:pPr>
      <w:r>
        <w:rPr/>
        <w:t xml:space="preserve">Generalizability of LiDAR technology for forest monitoring in different regions and forest types
</w:t>
      </w:r>
    </w:p>
    <w:p>
      <w:pPr>
        <w:spacing w:after="0"/>
        <w:numPr>
          <w:ilvl w:val="0"/>
          <w:numId w:val="2"/>
        </w:numPr>
      </w:pPr>
      <w:r>
        <w:rPr/>
        <w:t xml:space="preserve">Potential explanations for significant differences in height increments between fertilization treatments in LiDAR blocks
</w:t>
      </w:r>
    </w:p>
    <w:p>
      <w:pPr>
        <w:spacing w:after="0"/>
        <w:numPr>
          <w:ilvl w:val="0"/>
          <w:numId w:val="2"/>
        </w:numPr>
      </w:pPr>
      <w:r>
        <w:rPr/>
        <w:t xml:space="preserve">Risks and drawbacks associated with collecting large amounts of remote sensing data for forest monitoring
</w:t>
      </w:r>
    </w:p>
    <w:p>
      <w:pPr>
        <w:spacing w:after="0"/>
        <w:numPr>
          <w:ilvl w:val="0"/>
          <w:numId w:val="2"/>
        </w:numPr>
      </w:pPr>
      <w:r>
        <w:rPr/>
        <w:t xml:space="preserve">Ethical considerations when using LiDAR technology for forest management practices
</w:t>
      </w:r>
    </w:p>
    <w:p>
      <w:pPr>
        <w:spacing w:after="0"/>
        <w:numPr>
          <w:ilvl w:val="0"/>
          <w:numId w:val="2"/>
        </w:numPr>
      </w:pPr>
      <w:r>
        <w:rPr/>
        <w:t xml:space="preserve">Comparison of LiDAR technology with other remote sensing methods for forest monitoring
</w:t>
      </w:r>
    </w:p>
    <w:p>
      <w:pPr>
        <w:spacing w:after="0"/>
        <w:numPr>
          <w:ilvl w:val="0"/>
          <w:numId w:val="2"/>
        </w:numPr>
      </w:pPr>
      <w:r>
        <w:rPr/>
        <w:t xml:space="preserve">Long-term effects of forest fertilization on stand volume</w:t>
      </w:r>
    </w:p>
    <w:p>
      <w:pPr>
        <w:spacing w:after="0"/>
        <w:numPr>
          <w:ilvl w:val="0"/>
          <w:numId w:val="2"/>
        </w:numPr>
      </w:pPr>
      <w:r>
        <w:rPr/>
        <w:t xml:space="preserve">biomass</w:t>
      </w:r>
    </w:p>
    <w:p>
      <w:pPr>
        <w:numPr>
          <w:ilvl w:val="0"/>
          <w:numId w:val="2"/>
        </w:numPr>
      </w:pPr>
      <w:r>
        <w:rPr/>
        <w:t xml:space="preserve">and carbon sequestration</w:t>
      </w:r>
    </w:p>
    <w:p>
      <w:pPr>
        <w:pStyle w:val="Heading1"/>
      </w:pPr>
      <w:bookmarkStart w:id="6" w:name="_Toc6"/>
      <w:r>
        <w:t>Report location:</w:t>
      </w:r>
      <w:bookmarkEnd w:id="6"/>
    </w:p>
    <w:p>
      <w:hyperlink r:id="rId8" w:history="1">
        <w:r>
          <w:rPr>
            <w:color w:val="2980b9"/>
            <w:u w:val="single"/>
          </w:rPr>
          <w:t xml:space="preserve">https://www.fullpicture.app/item/6605fbaee19b936805552f5b180d3248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3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07/12/5/517" TargetMode="External"/><Relationship Id="rId8" Type="http://schemas.openxmlformats.org/officeDocument/2006/relationships/hyperlink" Target="https://www.fullpicture.app/item/6605fbaee19b936805552f5b180d32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2023-12-10T06:18:00+01:00</dcterms:created>
  <dcterms:modified xsi:type="dcterms:W3CDTF">2023-12-10T06:18:00+01:00</dcterms:modified>
</cp:coreProperties>
</file>

<file path=docProps/custom.xml><?xml version="1.0" encoding="utf-8"?>
<Properties xmlns="http://schemas.openxmlformats.org/officeDocument/2006/custom-properties" xmlns:vt="http://schemas.openxmlformats.org/officeDocument/2006/docPropsVTypes"/>
</file>