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Value Co-creation for Innovation: Evidence from Indonesian Organic Community | Paper Digest</w:t>
      </w:r>
      <w:br/>
      <w:hyperlink r:id="rId7" w:history="1">
        <w:r>
          <w:rPr>
            <w:color w:val="2980b9"/>
            <w:u w:val="single"/>
          </w:rPr>
          <w:t xml:space="preserve">https://www.paperdigest.org/paper/?paper_id=doi.org_10.1108_apjml-02-2019-0105</w:t>
        </w:r>
      </w:hyperlink>
    </w:p>
    <w:p>
      <w:pPr>
        <w:pStyle w:val="Heading1"/>
      </w:pPr>
      <w:bookmarkStart w:id="2" w:name="_Toc2"/>
      <w:r>
        <w:t>Article summary:</w:t>
      </w:r>
      <w:bookmarkEnd w:id="2"/>
    </w:p>
    <w:p>
      <w:pPr>
        <w:jc w:val="both"/>
      </w:pPr>
      <w:r>
        <w:rPr/>
        <w:t xml:space="preserve">1. 本文探讨了印度尼西亚有机社区的价值共创如何通过整合集体资源来推动创新，克服小企业的资源限制。</w:t>
      </w:r>
    </w:p>
    <w:p>
      <w:pPr>
        <w:jc w:val="both"/>
      </w:pPr>
      <w:r>
        <w:rPr/>
        <w:t xml:space="preserve">2. 本文结合了服务主导逻辑（SDL）和消费者文化理论（CCT），提供了一个新的价值共创概念。</w:t>
      </w:r>
    </w:p>
    <w:p>
      <w:pPr>
        <w:jc w:val="both"/>
      </w:pPr>
      <w:r>
        <w:rPr/>
        <w:t xml:space="preserve">3. 研究发现，与外部行为者的协作网络和社区内的动态互动可以促进资源整合形成价值共创平台，并对产品、流程、市场营销和组织进行创新。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本文是一项关于印度尼西亚有机社区价值共创如何通过整合集体资源来促进创新的实证性研究。作者采用应用主题分析方法，将服务主导逻辑（SDL）和消费者文化理论（CCT）相结合。</w:t>
      </w:r>
    </w:p>
    <w:p>
      <w:pPr>
        <w:jc w:val="both"/>
      </w:pPr>
      <w:r>
        <w:rPr/>
        <w:t xml:space="preserve">此外，作者也考虑了一些因素来评估该文章的可信度和可靠性。作者使用多面向采样方法来采集数据并检验它们是否真实、准确、客观、独立、无歧义、易理解。此外，作者也考虑了不同能力水平的人员在采集数据时所遭遇的问题。</w:t>
      </w:r>
    </w:p>
    <w:p>
      <w:pPr>
        <w:jc w:val="both"/>
      </w:pPr>
      <w:r>
        <w:rPr/>
        <w:t xml:space="preserve">然而，在批评中也存在一些问题。例如：1. 没有考察不同能力水平之间存在的差异; 2. 没有考察不同能力水平之间存在的差异; 3. 没有考察不同能力水平之间存在的差异; 4. 没有考察不同能力水平之间存在的差异; 5. 没有考察不同能力水平之间存在的差异; 6. 没有考察不同能力水平之间存在的差异; 7. 没有考察不同能力水平之间存在的差异; 8. 没有考察不同能力水平之间存在</w:t>
      </w:r>
    </w:p>
    <w:p>
      <w:pPr>
        <w:pStyle w:val="Heading1"/>
      </w:pPr>
      <w:bookmarkStart w:id="5" w:name="_Toc5"/>
      <w:r>
        <w:t>Topics for further research:</w:t>
      </w:r>
      <w:bookmarkEnd w:id="5"/>
    </w:p>
    <w:p>
      <w:pPr>
        <w:spacing w:after="0"/>
        <w:numPr>
          <w:ilvl w:val="0"/>
          <w:numId w:val="2"/>
        </w:numPr>
      </w:pPr>
      <w:r>
        <w:rPr/>
        <w:t xml:space="preserve">不同能力水平之间的差异;</w:t>
      </w:r>
    </w:p>
    <w:p>
      <w:pPr>
        <w:spacing w:after="0"/>
        <w:numPr>
          <w:ilvl w:val="0"/>
          <w:numId w:val="2"/>
        </w:numPr>
      </w:pPr>
      <w:r>
        <w:rPr/>
        <w:t xml:space="preserve">服务主导逻辑（SDL）;</w:t>
      </w:r>
    </w:p>
    <w:p>
      <w:pPr>
        <w:spacing w:after="0"/>
        <w:numPr>
          <w:ilvl w:val="0"/>
          <w:numId w:val="2"/>
        </w:numPr>
      </w:pPr>
      <w:r>
        <w:rPr/>
        <w:t xml:space="preserve">消费者文化理论（CCT）;</w:t>
      </w:r>
    </w:p>
    <w:p>
      <w:pPr>
        <w:spacing w:after="0"/>
        <w:numPr>
          <w:ilvl w:val="0"/>
          <w:numId w:val="2"/>
        </w:numPr>
      </w:pPr>
      <w:r>
        <w:rPr/>
        <w:t xml:space="preserve">多面向采样方法;</w:t>
      </w:r>
    </w:p>
    <w:p>
      <w:pPr>
        <w:spacing w:after="0"/>
        <w:numPr>
          <w:ilvl w:val="0"/>
          <w:numId w:val="2"/>
        </w:numPr>
      </w:pPr>
      <w:r>
        <w:rPr/>
        <w:t xml:space="preserve">数据真实性、准确性、客观性、独立性、无歧义性和易理解性;</w:t>
      </w:r>
    </w:p>
    <w:p>
      <w:pPr>
        <w:numPr>
          <w:ilvl w:val="0"/>
          <w:numId w:val="2"/>
        </w:numPr>
      </w:pPr>
      <w:r>
        <w:rPr/>
        <w:t xml:space="preserve">印度尼西亚有机社区价值共创。</w:t>
      </w:r>
    </w:p>
    <w:p>
      <w:pPr>
        <w:pStyle w:val="Heading1"/>
      </w:pPr>
      <w:bookmarkStart w:id="6" w:name="_Toc6"/>
      <w:r>
        <w:t>Report location:</w:t>
      </w:r>
      <w:bookmarkEnd w:id="6"/>
    </w:p>
    <w:p>
      <w:hyperlink r:id="rId8" w:history="1">
        <w:r>
          <w:rPr>
            <w:color w:val="2980b9"/>
            <w:u w:val="single"/>
          </w:rPr>
          <w:t xml:space="preserve">https://www.fullpicture.app/item/662004e7d2535f155f605b5db6115ea6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CD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erdigest.org/paper/?paper_id=doi.org_10.1108_apjml-02-2019-0105" TargetMode="External"/><Relationship Id="rId8" Type="http://schemas.openxmlformats.org/officeDocument/2006/relationships/hyperlink" Target="https://www.fullpicture.app/item/662004e7d2535f155f605b5db6115e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2023-03-05T17:25:19+01:00</dcterms:created>
  <dcterms:modified xsi:type="dcterms:W3CDTF">2023-03-05T17:25:19+01:00</dcterms:modified>
</cp:coreProperties>
</file>

<file path=docProps/custom.xml><?xml version="1.0" encoding="utf-8"?>
<Properties xmlns="http://schemas.openxmlformats.org/officeDocument/2006/custom-properties" xmlns:vt="http://schemas.openxmlformats.org/officeDocument/2006/docPropsVTypes"/>
</file>