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underestimated role of the transportation network: Improving disaster &amp; community resilience - ScienceDirect</w:t>
      </w:r>
      <w:br/>
      <w:hyperlink r:id="rId7" w:history="1">
        <w:r>
          <w:rPr>
            <w:color w:val="2980b9"/>
            <w:u w:val="single"/>
          </w:rPr>
          <w:t xml:space="preserve">https://www.sciencedirect.com/science/article/pii/S1361920922000487?via%3Dihub=</w:t>
        </w:r>
      </w:hyperlink>
    </w:p>
    <w:p>
      <w:pPr>
        <w:pStyle w:val="Heading1"/>
      </w:pPr>
      <w:bookmarkStart w:id="2" w:name="_Toc2"/>
      <w:r>
        <w:t>Article summary:</w:t>
      </w:r>
      <w:bookmarkEnd w:id="2"/>
    </w:p>
    <w:p>
      <w:pPr>
        <w:jc w:val="both"/>
      </w:pPr>
      <w:r>
        <w:rPr/>
        <w:t xml:space="preserve">1. The transportation network plays a critical role in community resilience during disasters.</w:t>
      </w:r>
    </w:p>
    <w:p>
      <w:pPr>
        <w:jc w:val="both"/>
      </w:pPr>
      <w:r>
        <w:rPr/>
        <w:t xml:space="preserve">2. Equitable access to essential services and amenities is necessary for fostering community resilience.</w:t>
      </w:r>
    </w:p>
    <w:p>
      <w:pPr>
        <w:jc w:val="both"/>
      </w:pPr>
      <w:r>
        <w:rPr/>
        <w:t xml:space="preserve">3. Planners need to consider not just access, but equity in that access to ensure a resilient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underestimated role of the transportation network: Improving disaster &amp; community resilience" presents an approach to evaluating the role of transportation networks in community resilience. The authors argue that equitable access to essential services and amenities is necessary for fostering community resilience, and they use open-source data and routing algorithms to simulate road and service closures under various hazard scenarios.</w:t>
      </w:r>
    </w:p>
    <w:p>
      <w:pPr>
        <w:jc w:val="both"/>
      </w:pPr>
      <w:r>
        <w:rPr/>
        <w:t xml:space="preserve"/>
      </w:r>
    </w:p>
    <w:p>
      <w:pPr>
        <w:jc w:val="both"/>
      </w:pPr>
      <w:r>
        <w:rPr/>
        <w:t xml:space="preserve">Overall, the article provides a valuable contribution to the literature on community resilience and transportation networks. However, there are some potential biases and limitations that should be considered.</w:t>
      </w:r>
    </w:p>
    <w:p>
      <w:pPr>
        <w:jc w:val="both"/>
      </w:pPr>
      <w:r>
        <w:rPr/>
        <w:t xml:space="preserve"/>
      </w:r>
    </w:p>
    <w:p>
      <w:pPr>
        <w:jc w:val="both"/>
      </w:pPr>
      <w:r>
        <w:rPr/>
        <w:t xml:space="preserve">One potential bias is that the authors focus primarily on access to amenities as a key factor in community resilience. While access is undoubtedly important, other factors such as social capital, trust, and leadership may also play a critical role in building resilient communities. By focusing solely on access, the authors may overlook these other important factors.</w:t>
      </w:r>
    </w:p>
    <w:p>
      <w:pPr>
        <w:jc w:val="both"/>
      </w:pPr>
      <w:r>
        <w:rPr/>
        <w:t xml:space="preserve"/>
      </w:r>
    </w:p>
    <w:p>
      <w:pPr>
        <w:jc w:val="both"/>
      </w:pPr>
      <w:r>
        <w:rPr/>
        <w:t xml:space="preserve">Another limitation is that the authors do not fully explore counterarguments or alternative perspectives. For example, while they argue that equitable access is necessary for community resilience, they do not consider potential trade-offs between equity and efficiency in transportation planning. In some cases, prioritizing equity may lead to less efficient transportation systems.</w:t>
      </w:r>
    </w:p>
    <w:p>
      <w:pPr>
        <w:jc w:val="both"/>
      </w:pPr>
      <w:r>
        <w:rPr/>
        <w:t xml:space="preserve"/>
      </w:r>
    </w:p>
    <w:p>
      <w:pPr>
        <w:jc w:val="both"/>
      </w:pPr>
      <w:r>
        <w:rPr/>
        <w:t xml:space="preserve">Additionally, the article does not provide much evidence for its claims about the importance of equitable access or the effectiveness of its proposed approach. While simulation models can be useful tools for evaluating transportation networks under different scenarios, it is unclear how well these models capture real-world complexities or how effective they are at predicting actual outcomes.</w:t>
      </w:r>
    </w:p>
    <w:p>
      <w:pPr>
        <w:jc w:val="both"/>
      </w:pPr>
      <w:r>
        <w:rPr/>
        <w:t xml:space="preserve"/>
      </w:r>
    </w:p>
    <w:p>
      <w:pPr>
        <w:jc w:val="both"/>
      </w:pPr>
      <w:r>
        <w:rPr/>
        <w:t xml:space="preserve">Finally, there is some promotional content in the article related to the authors' approach and methodology. While it is understandable that they would want to promote their work, this could potentially bias readers towards their perspective without considering alternative approaches or critiques.</w:t>
      </w:r>
    </w:p>
    <w:p>
      <w:pPr>
        <w:jc w:val="both"/>
      </w:pPr>
      <w:r>
        <w:rPr/>
        <w:t xml:space="preserve"/>
      </w:r>
    </w:p>
    <w:p>
      <w:pPr>
        <w:jc w:val="both"/>
      </w:pPr>
      <w:r>
        <w:rPr/>
        <w:t xml:space="preserve">In conclusion, while "The underestimated role of the transportation network" provides a valuable contribution to understanding community resilience and transportation networks, readers should be aware of potential biases and limitations in its arguments and evidence.</w:t>
      </w:r>
    </w:p>
    <w:p>
      <w:pPr>
        <w:pStyle w:val="Heading1"/>
      </w:pPr>
      <w:bookmarkStart w:id="5" w:name="_Toc5"/>
      <w:r>
        <w:t>Topics for further research:</w:t>
      </w:r>
      <w:bookmarkEnd w:id="5"/>
    </w:p>
    <w:p>
      <w:pPr>
        <w:spacing w:after="0"/>
        <w:numPr>
          <w:ilvl w:val="0"/>
          <w:numId w:val="2"/>
        </w:numPr>
      </w:pPr>
      <w:r>
        <w:rPr/>
        <w:t xml:space="preserve">Social capital and community resilience
</w:t>
      </w:r>
    </w:p>
    <w:p>
      <w:pPr>
        <w:spacing w:after="0"/>
        <w:numPr>
          <w:ilvl w:val="0"/>
          <w:numId w:val="2"/>
        </w:numPr>
      </w:pPr>
      <w:r>
        <w:rPr/>
        <w:t xml:space="preserve">Trade-offs between equity and efficiency in transportation planning
</w:t>
      </w:r>
    </w:p>
    <w:p>
      <w:pPr>
        <w:spacing w:after="0"/>
        <w:numPr>
          <w:ilvl w:val="0"/>
          <w:numId w:val="2"/>
        </w:numPr>
      </w:pPr>
      <w:r>
        <w:rPr/>
        <w:t xml:space="preserve">Critiques of simulation models for transportation network analysis
</w:t>
      </w:r>
    </w:p>
    <w:p>
      <w:pPr>
        <w:spacing w:after="0"/>
        <w:numPr>
          <w:ilvl w:val="0"/>
          <w:numId w:val="2"/>
        </w:numPr>
      </w:pPr>
      <w:r>
        <w:rPr/>
        <w:t xml:space="preserve">Importance of trust and leadership in building resilient communities
</w:t>
      </w:r>
    </w:p>
    <w:p>
      <w:pPr>
        <w:spacing w:after="0"/>
        <w:numPr>
          <w:ilvl w:val="0"/>
          <w:numId w:val="2"/>
        </w:numPr>
      </w:pPr>
      <w:r>
        <w:rPr/>
        <w:t xml:space="preserve">Alternative approaches to evaluating transportation networks for community resilience
</w:t>
      </w:r>
    </w:p>
    <w:p>
      <w:pPr>
        <w:numPr>
          <w:ilvl w:val="0"/>
          <w:numId w:val="2"/>
        </w:numPr>
      </w:pPr>
      <w:r>
        <w:rPr/>
        <w:t xml:space="preserve">Evidence-based approaches to community resilience planning</w:t>
      </w:r>
    </w:p>
    <w:p>
      <w:pPr>
        <w:pStyle w:val="Heading1"/>
      </w:pPr>
      <w:bookmarkStart w:id="6" w:name="_Toc6"/>
      <w:r>
        <w:t>Report location:</w:t>
      </w:r>
      <w:bookmarkEnd w:id="6"/>
    </w:p>
    <w:p>
      <w:hyperlink r:id="rId8" w:history="1">
        <w:r>
          <w:rPr>
            <w:color w:val="2980b9"/>
            <w:u w:val="single"/>
          </w:rPr>
          <w:t xml:space="preserve">https://www.fullpicture.app/item/6629ae7d9327c30ee851da4bfb5afb47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4C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22000487?via%3Dihub=" TargetMode="External"/><Relationship Id="rId8" Type="http://schemas.openxmlformats.org/officeDocument/2006/relationships/hyperlink" Target="https://www.fullpicture.app/item/6629ae7d9327c30ee851da4bfb5afb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2023-12-05T12:37:46+01:00</dcterms:created>
  <dcterms:modified xsi:type="dcterms:W3CDTF">2023-12-05T12:37:46+01:00</dcterms:modified>
</cp:coreProperties>
</file>

<file path=docProps/custom.xml><?xml version="1.0" encoding="utf-8"?>
<Properties xmlns="http://schemas.openxmlformats.org/officeDocument/2006/custom-properties" xmlns:vt="http://schemas.openxmlformats.org/officeDocument/2006/docPropsVTypes"/>
</file>