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security of machine learning | SpringerLink</w:t>
      </w:r>
      <w:br/>
      <w:hyperlink r:id="rId7" w:history="1">
        <w:r>
          <w:rPr>
            <w:color w:val="2980b9"/>
            <w:u w:val="single"/>
          </w:rPr>
          <w:t xml:space="preserve">https://link.springer.com/article/10.1007/s10994-010-5188-5</w:t>
        </w:r>
      </w:hyperlink>
    </w:p>
    <w:p>
      <w:pPr>
        <w:pStyle w:val="Heading1"/>
      </w:pPr>
      <w:bookmarkStart w:id="2" w:name="_Toc2"/>
      <w:r>
        <w:t>Article summary:</w:t>
      </w:r>
      <w:bookmarkEnd w:id="2"/>
    </w:p>
    <w:p>
      <w:pPr>
        <w:jc w:val="both"/>
      </w:pPr>
      <w:r>
        <w:rPr/>
        <w:t xml:space="preserve">1. The article discusses the security of machine learning, exploring various methods and techniques for protecting against malicious attacks.</w:t>
      </w:r>
    </w:p>
    <w:p>
      <w:pPr>
        <w:jc w:val="both"/>
      </w:pPr>
      <w:r>
        <w:rPr/>
        <w:t xml:space="preserve">2. It examines the use of robust statistics, feature deletion, and adversarial classification to protect against malicious errors.</w:t>
      </w:r>
    </w:p>
    <w:p>
      <w:pPr>
        <w:jc w:val="both"/>
      </w:pPr>
      <w:r>
        <w:rPr/>
        <w:t xml:space="preserve">3. The article also looks at how spam corpus creation, signature generation, and network anomaly detection can be used to improve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security of machine learning. It provides a comprehensive overview of the various methods and techniques that can be used to protect against malicious attacks, such as robust statistics, feature deletion, adversarial classification, spam corpus creation, signature generation, and network anomaly detection. The article also cites relevant research papers and studies to support its claims.</w:t>
      </w:r>
    </w:p>
    <w:p>
      <w:pPr>
        <w:jc w:val="both"/>
      </w:pPr>
      <w:r>
        <w:rPr/>
        <w:t xml:space="preserve">However, there are some potential biases in the article that should be noted. For example, it does not explore any counterarguments or alternative perspectives on the topic of machine learning security. Additionally, some of the research papers cited may have their own biases or limitations that could affect the accuracy of the information presented in this article. Finally, there is no mention of possible risks associated with using machine learning for security purposes; this should be taken into consideration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Machine learning security risks</w:t>
      </w:r>
    </w:p>
    <w:p>
      <w:pPr>
        <w:spacing w:after="0"/>
        <w:numPr>
          <w:ilvl w:val="0"/>
          <w:numId w:val="2"/>
        </w:numPr>
      </w:pPr>
      <w:r>
        <w:rPr/>
        <w:t xml:space="preserve">Adversarial machine learning</w:t>
      </w:r>
    </w:p>
    <w:p>
      <w:pPr>
        <w:spacing w:after="0"/>
        <w:numPr>
          <w:ilvl w:val="0"/>
          <w:numId w:val="2"/>
        </w:numPr>
      </w:pPr>
      <w:r>
        <w:rPr/>
        <w:t xml:space="preserve">Machine learning security best practices</w:t>
      </w:r>
    </w:p>
    <w:p>
      <w:pPr>
        <w:spacing w:after="0"/>
        <w:numPr>
          <w:ilvl w:val="0"/>
          <w:numId w:val="2"/>
        </w:numPr>
      </w:pPr>
      <w:r>
        <w:rPr/>
        <w:t xml:space="preserve">Machine learning security vulnerabilities</w:t>
      </w:r>
    </w:p>
    <w:p>
      <w:pPr>
        <w:spacing w:after="0"/>
        <w:numPr>
          <w:ilvl w:val="0"/>
          <w:numId w:val="2"/>
        </w:numPr>
      </w:pPr>
      <w:r>
        <w:rPr/>
        <w:t xml:space="preserve">Machine learning security threats</w:t>
      </w:r>
    </w:p>
    <w:p>
      <w:pPr>
        <w:numPr>
          <w:ilvl w:val="0"/>
          <w:numId w:val="2"/>
        </w:numPr>
      </w:pPr>
      <w:r>
        <w:rPr/>
        <w:t xml:space="preserve">Machine learning security countermeasures</w:t>
      </w:r>
    </w:p>
    <w:p>
      <w:pPr>
        <w:pStyle w:val="Heading1"/>
      </w:pPr>
      <w:bookmarkStart w:id="6" w:name="_Toc6"/>
      <w:r>
        <w:t>Report location:</w:t>
      </w:r>
      <w:bookmarkEnd w:id="6"/>
    </w:p>
    <w:p>
      <w:hyperlink r:id="rId8" w:history="1">
        <w:r>
          <w:rPr>
            <w:color w:val="2980b9"/>
            <w:u w:val="single"/>
          </w:rPr>
          <w:t xml:space="preserve">https://www.fullpicture.app/item/66311fddda726b1f3eab593e3653fe3e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FE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94-010-5188-5" TargetMode="External"/><Relationship Id="rId8" Type="http://schemas.openxmlformats.org/officeDocument/2006/relationships/hyperlink" Target="https://www.fullpicture.app/item/66311fddda726b1f3eab593e3653f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2023-02-19T00:02:59+01:00</dcterms:created>
  <dcterms:modified xsi:type="dcterms:W3CDTF">2023-02-19T00:02:59+01:00</dcterms:modified>
</cp:coreProperties>
</file>

<file path=docProps/custom.xml><?xml version="1.0" encoding="utf-8"?>
<Properties xmlns="http://schemas.openxmlformats.org/officeDocument/2006/custom-properties" xmlns:vt="http://schemas.openxmlformats.org/officeDocument/2006/docPropsVTypes"/>
</file>