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global burden of sepsis: barriers and potential solutions - PubMed</w:t>
      </w:r>
      <w:br/>
      <w:hyperlink r:id="rId7" w:history="1">
        <w:r>
          <w:rPr>
            <w:color w:val="2980b9"/>
            <w:u w:val="single"/>
          </w:rPr>
          <w:t xml:space="preserve">https://pubmed.ncbi.nlm.nih.gov/30243300/</w:t>
        </w:r>
      </w:hyperlink>
    </w:p>
    <w:p>
      <w:pPr>
        <w:pStyle w:val="Heading1"/>
      </w:pPr>
      <w:bookmarkStart w:id="2" w:name="_Toc2"/>
      <w:r>
        <w:t>Article summary:</w:t>
      </w:r>
      <w:bookmarkEnd w:id="2"/>
    </w:p>
    <w:p>
      <w:pPr>
        <w:jc w:val="both"/>
      </w:pPr>
      <w:r>
        <w:rPr/>
        <w:t xml:space="preserve">1. Sepsis is a major global health burden, particularly in resource-poor settings.</w:t>
      </w:r>
    </w:p>
    <w:p>
      <w:pPr>
        <w:jc w:val="both"/>
      </w:pPr>
      <w:r>
        <w:rPr/>
        <w:t xml:space="preserve">2. This article discusses the current challenges in managing sepsis in ICUs and suggests potential solutions for the future.</w:t>
      </w:r>
    </w:p>
    <w:p>
      <w:pPr>
        <w:jc w:val="both"/>
      </w:pPr>
      <w:r>
        <w:rPr/>
        <w:t xml:space="preserve">3. The authors provide an overview of the current state of sepsis management and suggest strategies to improve outcomes in resource-poor settings.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written by a group of experts from the Global Intensive Care Working Group of the European Society of Intensive Care Medicine, which provides credibility to its content. The authors have provided an overview of the current state of sepsis management and suggested strategies to improve outcomes in resource-poor settings, which is useful for healthcare professionals working in these areas.</w:t>
      </w:r>
    </w:p>
    <w:p>
      <w:pPr>
        <w:jc w:val="both"/>
      </w:pPr>
      <w:r>
        <w:rPr/>
        <w:t xml:space="preserve">The article does not appear to be biased or one-sided, as it presents both sides of the argument equally and does not make any unsupported claims or promotional content. It also does not appear to be missing any points of consideration or evidence for its claims, as it provides detailed information on the current challenges and potential solutions for sepsis management in resource-poor settings.</w:t>
      </w:r>
    </w:p>
    <w:p>
      <w:pPr>
        <w:jc w:val="both"/>
      </w:pPr>
      <w:r>
        <w:rPr/>
        <w:t xml:space="preserve">The article does note possible risks associated with sepsis management, such as drug resistance and inadequate resources, but does not explore counterarguments or present both sides equally. Additionally, there is no discussion on how these risks can be mitigated or managed effectively. </w:t>
      </w:r>
    </w:p>
    <w:p>
      <w:pPr>
        <w:jc w:val="both"/>
      </w:pPr>
      <w:r>
        <w:rPr/>
        <w:t xml:space="preserve">In conclusion, this article appears to be reliable and trustworthy overall, providing a comprehensive overview of the current challenges and potential solutions for sepsis management in resource-poor settings without any bias or one-sided reporting.</w:t>
      </w:r>
    </w:p>
    <w:p>
      <w:pPr>
        <w:pStyle w:val="Heading1"/>
      </w:pPr>
      <w:bookmarkStart w:id="5" w:name="_Toc5"/>
      <w:r>
        <w:t>Topics for further research:</w:t>
      </w:r>
      <w:bookmarkEnd w:id="5"/>
    </w:p>
    <w:p>
      <w:pPr>
        <w:spacing w:after="0"/>
        <w:numPr>
          <w:ilvl w:val="0"/>
          <w:numId w:val="2"/>
        </w:numPr>
      </w:pPr>
      <w:r>
        <w:rPr/>
        <w:t xml:space="preserve">Sepsis management strategies in resource-poor settings</w:t>
      </w:r>
    </w:p>
    <w:p>
      <w:pPr>
        <w:spacing w:after="0"/>
        <w:numPr>
          <w:ilvl w:val="0"/>
          <w:numId w:val="2"/>
        </w:numPr>
      </w:pPr>
      <w:r>
        <w:rPr/>
        <w:t xml:space="preserve">Mitigating risks associated with sepsis management</w:t>
      </w:r>
    </w:p>
    <w:p>
      <w:pPr>
        <w:spacing w:after="0"/>
        <w:numPr>
          <w:ilvl w:val="0"/>
          <w:numId w:val="2"/>
        </w:numPr>
      </w:pPr>
      <w:r>
        <w:rPr/>
        <w:t xml:space="preserve">Drug resistance in sepsis management</w:t>
      </w:r>
    </w:p>
    <w:p>
      <w:pPr>
        <w:spacing w:after="0"/>
        <w:numPr>
          <w:ilvl w:val="0"/>
          <w:numId w:val="2"/>
        </w:numPr>
      </w:pPr>
      <w:r>
        <w:rPr/>
        <w:t xml:space="preserve">Improving outcomes in sepsis management</w:t>
      </w:r>
    </w:p>
    <w:p>
      <w:pPr>
        <w:spacing w:after="0"/>
        <w:numPr>
          <w:ilvl w:val="0"/>
          <w:numId w:val="2"/>
        </w:numPr>
      </w:pPr>
      <w:r>
        <w:rPr/>
        <w:t xml:space="preserve">Challenges of sepsis management in resource-poor settings</w:t>
      </w:r>
    </w:p>
    <w:p>
      <w:pPr>
        <w:numPr>
          <w:ilvl w:val="0"/>
          <w:numId w:val="2"/>
        </w:numPr>
      </w:pPr>
      <w:r>
        <w:rPr/>
        <w:t xml:space="preserve">Cost-effective sepsis management strategies</w:t>
      </w:r>
    </w:p>
    <w:p>
      <w:pPr>
        <w:pStyle w:val="Heading1"/>
      </w:pPr>
      <w:bookmarkStart w:id="6" w:name="_Toc6"/>
      <w:r>
        <w:t>Report location:</w:t>
      </w:r>
      <w:bookmarkEnd w:id="6"/>
    </w:p>
    <w:p>
      <w:hyperlink r:id="rId8" w:history="1">
        <w:r>
          <w:rPr>
            <w:color w:val="2980b9"/>
            <w:u w:val="single"/>
          </w:rPr>
          <w:t xml:space="preserve">https://www.fullpicture.app/item/663945b15133ba025d90af9a3f3152bd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F32B7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0243300/" TargetMode="External"/><Relationship Id="rId8" Type="http://schemas.openxmlformats.org/officeDocument/2006/relationships/hyperlink" Target="https://www.fullpicture.app/item/663945b15133ba025d90af9a3f3152b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2023-02-20T18:24:47+01:00</dcterms:created>
  <dcterms:modified xsi:type="dcterms:W3CDTF">2023-02-20T18:24:47+01:00</dcterms:modified>
</cp:coreProperties>
</file>

<file path=docProps/custom.xml><?xml version="1.0" encoding="utf-8"?>
<Properties xmlns="http://schemas.openxmlformats.org/officeDocument/2006/custom-properties" xmlns:vt="http://schemas.openxmlformats.org/officeDocument/2006/docPropsVTypes"/>
</file>