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Comparison of Demographic, Clinical, Biochemical, and Imaging Findings in Hypertrophic Cardiomyopathy Prognosis: A Network Meta-Analysis - ScienceDirect</w:t>
      </w:r>
      <w:br/>
      <w:hyperlink r:id="rId7" w:history="1">
        <w:r>
          <w:rPr>
            <w:color w:val="2980b9"/>
            <w:u w:val="single"/>
          </w:rPr>
          <w:t xml:space="preserve">https://www.sciencedirect.com/science/article/pii/S2213177922005704?via%3Dihub</w:t>
        </w:r>
      </w:hyperlink>
    </w:p>
    <w:p>
      <w:pPr>
        <w:pStyle w:val="Heading1"/>
      </w:pPr>
      <w:bookmarkStart w:id="2" w:name="_Toc2"/>
      <w:r>
        <w:t>Article summary:</w:t>
      </w:r>
      <w:bookmarkEnd w:id="2"/>
    </w:p>
    <w:p>
      <w:pPr>
        <w:jc w:val="both"/>
      </w:pPr>
      <w:r>
        <w:rPr/>
        <w:t xml:space="preserve">1. This study aimed to synthesize and compare the prognostic impact of demographic, clinical, biochemical, and imaging findings in patients with hypertrophic cardiomyopathy (HCM).</w:t>
      </w:r>
    </w:p>
    <w:p>
      <w:pPr>
        <w:jc w:val="both"/>
      </w:pPr>
      <w:r>
        <w:rPr/>
        <w:t xml:space="preserve">2. The authors found that increased brain natriuretic peptide/N-terminal pro–B-type natriuretic peptide, late gadolinium enhancement (LGE), positive genotype, impaired global longitudinal strain, and presence of apical aneurysm all conferred increased risk for the composite endpoint.</w:t>
      </w:r>
    </w:p>
    <w:p>
      <w:pPr>
        <w:jc w:val="both"/>
      </w:pPr>
      <w:r>
        <w:rPr/>
        <w:t xml:space="preserve">3. A multiparametric imaging-based model was superior in predicting the composite endpoint compared to a prespecified model based on conventional risk factors.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overall well written and provides a comprehensive overview of the prognostic value of demographic, clinical, biochemical, and imaging findings in patients with HCM. The authors conducted a thorough search of relevant studies published from 1955 to November 2020 and included 112 studies with 58,732 HCM patients in their analysis. The authors also performed a pairwise meta-analysis obtaining the pooled estimate separately for the association between baseline variables and study endpoints as well as a random-effects network meta-analysis to comparatively assess the prognostic value of outcome associates. </w:t>
      </w:r>
    </w:p>
    <w:p>
      <w:pPr>
        <w:jc w:val="both"/>
      </w:pPr>
      <w:r>
        <w:rPr/>
        <w:t xml:space="preserve">The article does not appear to have any major biases or one-sided reporting; however there are some points that could be further explored or discussed more thoroughly. For example, while the authors mention that LGE showed the highest prognostic value for all endpoints and was superior to all other associates except New York Heart Association functional class &gt;class II, they do not discuss why this is so or what implications this has for patient care. Additionally, while they mention that a multiparametric imaging-based model was superior in predicting the composite endpoint compared to a prespecified model based on conventional risk factors, they do not provide any evidence or data to support this claim. </w:t>
      </w:r>
    </w:p>
    <w:p>
      <w:pPr>
        <w:jc w:val="both"/>
      </w:pPr>
      <w:r>
        <w:rPr/>
        <w:t xml:space="preserve">In conclusion, this article provides an informative overview of the prognostic value of demographic, clinical, biochemical, and imaging findings in patients with HCM; however it could benefit from further exploration into certain topics such as why LGE showed higher prognostic value than other associates or providing evidence for its claims about multiparametric imaging models being superior predictors of composite endpoints compared to conventional risk factors models.</w:t>
      </w:r>
    </w:p>
    <w:p>
      <w:pPr>
        <w:pStyle w:val="Heading1"/>
      </w:pPr>
      <w:bookmarkStart w:id="5" w:name="_Toc5"/>
      <w:r>
        <w:t>Topics for further research:</w:t>
      </w:r>
      <w:bookmarkEnd w:id="5"/>
    </w:p>
    <w:p>
      <w:pPr>
        <w:spacing w:after="0"/>
        <w:numPr>
          <w:ilvl w:val="0"/>
          <w:numId w:val="2"/>
        </w:numPr>
      </w:pPr>
      <w:r>
        <w:rPr/>
        <w:t xml:space="preserve">LGE prognostic value in HCM</w:t>
      </w:r>
    </w:p>
    <w:p>
      <w:pPr>
        <w:spacing w:after="0"/>
        <w:numPr>
          <w:ilvl w:val="0"/>
          <w:numId w:val="2"/>
        </w:numPr>
      </w:pPr>
      <w:r>
        <w:rPr/>
        <w:t xml:space="preserve">Multiparametric imaging-based model prognostic value in HCM</w:t>
      </w:r>
    </w:p>
    <w:p>
      <w:pPr>
        <w:spacing w:after="0"/>
        <w:numPr>
          <w:ilvl w:val="0"/>
          <w:numId w:val="2"/>
        </w:numPr>
      </w:pPr>
      <w:r>
        <w:rPr/>
        <w:t xml:space="preserve">Implications of LGE prognostic value in HCM</w:t>
      </w:r>
    </w:p>
    <w:p>
      <w:pPr>
        <w:spacing w:after="0"/>
        <w:numPr>
          <w:ilvl w:val="0"/>
          <w:numId w:val="2"/>
        </w:numPr>
      </w:pPr>
      <w:r>
        <w:rPr/>
        <w:t xml:space="preserve">Evidence for multiparametric imaging-based model prognostic value in HCM</w:t>
      </w:r>
    </w:p>
    <w:p>
      <w:pPr>
        <w:spacing w:after="0"/>
        <w:numPr>
          <w:ilvl w:val="0"/>
          <w:numId w:val="2"/>
        </w:numPr>
      </w:pPr>
      <w:r>
        <w:rPr/>
        <w:t xml:space="preserve">Comparison of conventional risk factors models and multiparametric imaging-based models in HCM</w:t>
      </w:r>
    </w:p>
    <w:p>
      <w:pPr>
        <w:numPr>
          <w:ilvl w:val="0"/>
          <w:numId w:val="2"/>
        </w:numPr>
      </w:pPr>
      <w:r>
        <w:rPr/>
        <w:t xml:space="preserve">New York Heart Association functional class prognostic value in HCM</w:t>
      </w:r>
    </w:p>
    <w:p>
      <w:pPr>
        <w:pStyle w:val="Heading1"/>
      </w:pPr>
      <w:bookmarkStart w:id="6" w:name="_Toc6"/>
      <w:r>
        <w:t>Report location:</w:t>
      </w:r>
      <w:bookmarkEnd w:id="6"/>
    </w:p>
    <w:p>
      <w:hyperlink r:id="rId8" w:history="1">
        <w:r>
          <w:rPr>
            <w:color w:val="2980b9"/>
            <w:u w:val="single"/>
          </w:rPr>
          <w:t xml:space="preserve">https://www.fullpicture.app/item/665ebae28c29a92336f90d1509b309a9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5C3F0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213177922005704?via%3Dihub" TargetMode="External"/><Relationship Id="rId8" Type="http://schemas.openxmlformats.org/officeDocument/2006/relationships/hyperlink" Target="https://www.fullpicture.app/item/665ebae28c29a92336f90d1509b309a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2023-02-20T06:06:04+01:00</dcterms:created>
  <dcterms:modified xsi:type="dcterms:W3CDTF">2023-02-20T06:06:04+01:00</dcterms:modified>
</cp:coreProperties>
</file>

<file path=docProps/custom.xml><?xml version="1.0" encoding="utf-8"?>
<Properties xmlns="http://schemas.openxmlformats.org/officeDocument/2006/custom-properties" xmlns:vt="http://schemas.openxmlformats.org/officeDocument/2006/docPropsVTypes"/>
</file>