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单原子催化高效声动力学治疗耐甲氧西林金黄色葡萄球菌感染性骨髓炎 |ACS 纳米</w:t>
      </w:r>
      <w:br/>
      <w:hyperlink r:id="rId7" w:history="1">
        <w:r>
          <w:rPr>
            <w:color w:val="2980b9"/>
            <w:u w:val="single"/>
          </w:rPr>
          <w:t xml:space="preserve">https://pubs.acs.org/doi/10.1021/acsnano.1c03424</w:t>
        </w:r>
      </w:hyperlink>
    </w:p>
    <w:p>
      <w:pPr>
        <w:pStyle w:val="Heading1"/>
      </w:pPr>
      <w:bookmarkStart w:id="2" w:name="_Toc2"/>
      <w:r>
        <w:t>Article summary:</w:t>
      </w:r>
      <w:bookmarkEnd w:id="2"/>
    </w:p>
    <w:p>
      <w:pPr>
        <w:jc w:val="both"/>
      </w:pPr>
      <w:r>
        <w:rPr/>
        <w:t xml:space="preserve">1. Bone marrow inflammation is a serious inflammatory bone disease caused by trauma, bone surgery or joint replacement after infectious microorganisms.</w:t>
      </w:r>
    </w:p>
    <w:p>
      <w:pPr>
        <w:jc w:val="both"/>
      </w:pPr>
      <w:r>
        <w:rPr/>
        <w:t xml:space="preserve">2. Standard clinical treatments for MRSA-induced bone marrow inflammation include long-term high-dose antibiotic administration and invasive debridement, but they have high failure rates and can cause unavoidable tissue damage, drug resistance and organ toxicity.</w:t>
      </w:r>
    </w:p>
    <w:p>
      <w:pPr>
        <w:jc w:val="both"/>
      </w:pPr>
      <w:r>
        <w:rPr/>
        <w:t xml:space="preserve">3. This article reports a multifunctional system for sound dynamic therapy to treat MRSA-induced bone marrow inflammation, using Zr-based metal organic frameworks (HNTM) loaded with Pt single atoms and Au nanorods as ultrasound response actuators to enhance SDT performance and achieve dynamic motion capability.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of sound dynamic therapy (SDT) for treating MRSA-induced bone marrow inflammation. The authors present a novel multifunctional system that uses Zr-based metal organic frameworks (HNTM) loaded with Pt single atoms and Au nanorods as ultrasound response actuators to enhance SDT performance and achieve dynamic motion capability. The article is well written and provides detailed information on the synthesis of the HNTM-Pt@Au system, its sound catalytic mechanism, and its successful treatment of bone marrow inflammation in vivo under US irradiation.</w:t>
      </w:r>
    </w:p>
    <w:p>
      <w:pPr>
        <w:jc w:val="both"/>
      </w:pPr>
      <w:r>
        <w:rPr/>
        <w:t xml:space="preserve">The trustworthiness of this article is generally good; however, there are some potential biases that should be noted. First, the authors do not provide any evidence to support their claims about the efficacy of SDT in treating MRSA-induced bone marrow inflammation; instead, they rely solely on their own research results from animal studies. Second, while the authors discuss possible risks associated with SDT treatment such as tissue damage or organ toxicity, they do not provide any data or evidence to support these claims. Finally, while the authors discuss potential counterarguments to their findings such as the use of other therapeutic strategies or alternative materials for SDT treatment, they do not explore these arguments in detail or provide any evidence to refute them.</w:t>
      </w:r>
    </w:p>
    <w:p>
      <w:pPr>
        <w:jc w:val="both"/>
      </w:pPr>
      <w:r>
        <w:rPr/>
        <w:t xml:space="preserve">In conclusion, this article provides an overview of sound dynamic therapy for treating MRSA-induced bone marrow inflammation and presents a novel multifunctional system for enhancing SDT performance. While it is generally trustworthy in terms of its content and presentation style, there are some potential biases that should be noted such as lack of evidence supporting claims about efficacy or risks associated with SDT treatment as well as unexplored counterarguments to their findings.</w:t>
      </w:r>
    </w:p>
    <w:p>
      <w:pPr>
        <w:pStyle w:val="Heading1"/>
      </w:pPr>
      <w:bookmarkStart w:id="5" w:name="_Toc5"/>
      <w:r>
        <w:t>Topics for further research:</w:t>
      </w:r>
      <w:bookmarkEnd w:id="5"/>
    </w:p>
    <w:p>
      <w:pPr>
        <w:spacing w:after="0"/>
        <w:numPr>
          <w:ilvl w:val="0"/>
          <w:numId w:val="2"/>
        </w:numPr>
      </w:pPr>
      <w:r>
        <w:rPr/>
        <w:t xml:space="preserve">Sound dynamic therapy efficacy</w:t>
      </w:r>
    </w:p>
    <w:p>
      <w:pPr>
        <w:spacing w:after="0"/>
        <w:numPr>
          <w:ilvl w:val="0"/>
          <w:numId w:val="2"/>
        </w:numPr>
      </w:pPr>
      <w:r>
        <w:rPr/>
        <w:t xml:space="preserve">Sound dynamic therapy risks</w:t>
      </w:r>
    </w:p>
    <w:p>
      <w:pPr>
        <w:spacing w:after="0"/>
        <w:numPr>
          <w:ilvl w:val="0"/>
          <w:numId w:val="2"/>
        </w:numPr>
      </w:pPr>
      <w:r>
        <w:rPr/>
        <w:t xml:space="preserve">Alternative therapeutic strategies for MRSA-induced bone marrow inflammation</w:t>
      </w:r>
    </w:p>
    <w:p>
      <w:pPr>
        <w:spacing w:after="0"/>
        <w:numPr>
          <w:ilvl w:val="0"/>
          <w:numId w:val="2"/>
        </w:numPr>
      </w:pPr>
      <w:r>
        <w:rPr/>
        <w:t xml:space="preserve">Alternative materials for sound dynamic therapy</w:t>
      </w:r>
    </w:p>
    <w:p>
      <w:pPr>
        <w:spacing w:after="0"/>
        <w:numPr>
          <w:ilvl w:val="0"/>
          <w:numId w:val="2"/>
        </w:numPr>
      </w:pPr>
      <w:r>
        <w:rPr/>
        <w:t xml:space="preserve">Ultrasound response actuators</w:t>
      </w:r>
    </w:p>
    <w:p>
      <w:pPr>
        <w:numPr>
          <w:ilvl w:val="0"/>
          <w:numId w:val="2"/>
        </w:numPr>
      </w:pPr>
      <w:r>
        <w:rPr/>
        <w:t xml:space="preserve">Metal organic frameworks for sound dynamic therapy</w:t>
      </w:r>
    </w:p>
    <w:p>
      <w:pPr>
        <w:pStyle w:val="Heading1"/>
      </w:pPr>
      <w:bookmarkStart w:id="6" w:name="_Toc6"/>
      <w:r>
        <w:t>Report location:</w:t>
      </w:r>
      <w:bookmarkEnd w:id="6"/>
    </w:p>
    <w:p>
      <w:hyperlink r:id="rId8" w:history="1">
        <w:r>
          <w:rPr>
            <w:color w:val="2980b9"/>
            <w:u w:val="single"/>
          </w:rPr>
          <w:t xml:space="preserve">https://www.fullpicture.app/item/666189ff809b9cd896007363986e49ba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5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1c03424" TargetMode="External"/><Relationship Id="rId8" Type="http://schemas.openxmlformats.org/officeDocument/2006/relationships/hyperlink" Target="https://www.fullpicture.app/item/666189ff809b9cd896007363986e49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2023-02-18T20:50:26+01:00</dcterms:created>
  <dcterms:modified xsi:type="dcterms:W3CDTF">2023-02-18T20:50:26+01:00</dcterms:modified>
</cp:coreProperties>
</file>

<file path=docProps/custom.xml><?xml version="1.0" encoding="utf-8"?>
<Properties xmlns="http://schemas.openxmlformats.org/officeDocument/2006/custom-properties" xmlns:vt="http://schemas.openxmlformats.org/officeDocument/2006/docPropsVTypes"/>
</file>