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Arctic geothermal structures inferred from Curie-point depths and their geodynamic implications - ScienceDirect</w:t>
      </w:r>
      <w:br/>
      <w:hyperlink r:id="rId7" w:history="1">
        <w:r>
          <w:rPr>
            <w:color w:val="2980b9"/>
            <w:u w:val="single"/>
          </w:rPr>
          <w:t xml:space="preserve">https://www.sciencedirect.com/science/article/pii/S0040195121004406</w:t>
        </w:r>
      </w:hyperlink>
    </w:p>
    <w:p>
      <w:pPr>
        <w:pStyle w:val="Heading1"/>
      </w:pPr>
      <w:bookmarkStart w:id="2" w:name="_Toc2"/>
      <w:r>
        <w:t>Article summary:</w:t>
      </w:r>
      <w:bookmarkEnd w:id="2"/>
    </w:p>
    <w:p>
      <w:pPr>
        <w:jc w:val="both"/>
      </w:pPr>
      <w:r>
        <w:rPr/>
        <w:t xml:space="preserve">1. High titanium content in the Arctic Large Igneous Province (HALIP) induces shallow Curie depths.</w:t>
      </w:r>
    </w:p>
    <w:p>
      <w:pPr>
        <w:jc w:val="both"/>
      </w:pPr>
      <w:r>
        <w:rPr/>
        <w:t xml:space="preserve">2. Oceanic Curie-point depths reveal geothermal asymmetry across spreading ridges.</w:t>
      </w:r>
    </w:p>
    <w:p>
      <w:pPr>
        <w:jc w:val="both"/>
      </w:pPr>
      <w:r>
        <w:rPr/>
        <w:t xml:space="preserve">3. Largest Curie-point depths are found in deep sedimentary basins, indicating lower crust eclogitization.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“Arctic Geothermal Structures Inferred from Curie-Point Depths and Their Geodynamic Implications” is a well-researched and comprehensive study of the Arctic region’s geothermal structure and its implications for geodynamics. The authors have used a modified centroid method with a fractal magnetization model on a new magnetic anomaly grid for the Circum-Arctic area (CAMP) to obtain the first high-resolution Arctic Curie-point model and to infer geothermal structure. The article is written in an objective manner, presenting both sides of the argument equally and providing evidence to support its claims. The authors have also taken into account potential biases, such as hydrothermal circulation, unevenly distributed surface heat flow measurements, and titanium content in rocks, which could affect their results. Furthermore, they have compared their results with measured surface heat flow, oceanic crustal age, seismic profiles, geochemical characteristics and radiogenic heat production to better constrain the lithospheric thermal structure and geodynamic evolution of the Circum-Arctic region. </w:t>
      </w:r>
    </w:p>
    <w:p>
      <w:pPr>
        <w:jc w:val="both"/>
      </w:pPr>
      <w:r>
        <w:rPr/>
        <w:t xml:space="preserve">In conclusion, this article is reliable and trustworthy due to its comprehensive research methodology and objective presentation of both sides of the argument.</w:t>
      </w:r>
    </w:p>
    <w:p>
      <w:pPr>
        <w:pStyle w:val="Heading1"/>
      </w:pPr>
      <w:bookmarkStart w:id="5" w:name="_Toc5"/>
      <w:r>
        <w:t>Topics for further research:</w:t>
      </w:r>
      <w:bookmarkEnd w:id="5"/>
    </w:p>
    <w:p>
      <w:pPr>
        <w:spacing w:after="0"/>
        <w:numPr>
          <w:ilvl w:val="0"/>
          <w:numId w:val="2"/>
        </w:numPr>
      </w:pPr>
      <w:r>
        <w:rPr/>
        <w:t xml:space="preserve">Arctic geothermal structure</w:t>
      </w:r>
    </w:p>
    <w:p>
      <w:pPr>
        <w:spacing w:after="0"/>
        <w:numPr>
          <w:ilvl w:val="0"/>
          <w:numId w:val="2"/>
        </w:numPr>
      </w:pPr>
      <w:r>
        <w:rPr/>
        <w:t xml:space="preserve">Curie-point depths</w:t>
      </w:r>
    </w:p>
    <w:p>
      <w:pPr>
        <w:spacing w:after="0"/>
        <w:numPr>
          <w:ilvl w:val="0"/>
          <w:numId w:val="2"/>
        </w:numPr>
      </w:pPr>
      <w:r>
        <w:rPr/>
        <w:t xml:space="preserve">Geodynamic implications</w:t>
      </w:r>
    </w:p>
    <w:p>
      <w:pPr>
        <w:spacing w:after="0"/>
        <w:numPr>
          <w:ilvl w:val="0"/>
          <w:numId w:val="2"/>
        </w:numPr>
      </w:pPr>
      <w:r>
        <w:rPr/>
        <w:t xml:space="preserve">Fractal magnetization model</w:t>
      </w:r>
    </w:p>
    <w:p>
      <w:pPr>
        <w:spacing w:after="0"/>
        <w:numPr>
          <w:ilvl w:val="0"/>
          <w:numId w:val="2"/>
        </w:numPr>
      </w:pPr>
      <w:r>
        <w:rPr/>
        <w:t xml:space="preserve">Lithospheric thermal structure</w:t>
      </w:r>
    </w:p>
    <w:p>
      <w:pPr>
        <w:numPr>
          <w:ilvl w:val="0"/>
          <w:numId w:val="2"/>
        </w:numPr>
      </w:pPr>
      <w:r>
        <w:rPr/>
        <w:t xml:space="preserve">Radiogenic heat production</w:t>
      </w:r>
    </w:p>
    <w:p>
      <w:pPr>
        <w:pStyle w:val="Heading1"/>
      </w:pPr>
      <w:bookmarkStart w:id="6" w:name="_Toc6"/>
      <w:r>
        <w:t>Report location:</w:t>
      </w:r>
      <w:bookmarkEnd w:id="6"/>
    </w:p>
    <w:p>
      <w:hyperlink r:id="rId8" w:history="1">
        <w:r>
          <w:rPr>
            <w:color w:val="2980b9"/>
            <w:u w:val="single"/>
          </w:rPr>
          <w:t xml:space="preserve">https://www.fullpicture.app/item/6664a1f801266c95fc7370aeec274c37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4E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0195121004406" TargetMode="External"/><Relationship Id="rId8" Type="http://schemas.openxmlformats.org/officeDocument/2006/relationships/hyperlink" Target="https://www.fullpicture.app/item/6664a1f801266c95fc7370aeec274c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2023-02-22T02:56:54+01:00</dcterms:created>
  <dcterms:modified xsi:type="dcterms:W3CDTF">2023-02-22T02:56:54+01:00</dcterms:modified>
</cp:coreProperties>
</file>

<file path=docProps/custom.xml><?xml version="1.0" encoding="utf-8"?>
<Properties xmlns="http://schemas.openxmlformats.org/officeDocument/2006/custom-properties" xmlns:vt="http://schemas.openxmlformats.org/officeDocument/2006/docPropsVTypes"/>
</file>