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culture medium on the expansion of T cells for immunotherapy - PubMed</w:t>
      </w:r>
      <w:br/>
      <w:hyperlink r:id="rId7" w:history="1">
        <w:r>
          <w:rPr>
            <w:color w:val="2980b9"/>
            <w:u w:val="single"/>
          </w:rPr>
          <w:t xml:space="preserve">https://pubmed.ncbi.nlm.nih.gov/19903105/</w:t>
        </w:r>
      </w:hyperlink>
    </w:p>
    <w:p>
      <w:pPr>
        <w:pStyle w:val="Heading1"/>
      </w:pPr>
      <w:bookmarkStart w:id="2" w:name="_Toc2"/>
      <w:r>
        <w:t>Article summary:</w:t>
      </w:r>
      <w:bookmarkEnd w:id="2"/>
    </w:p>
    <w:p>
      <w:pPr>
        <w:jc w:val="both"/>
      </w:pPr>
      <w:r>
        <w:rPr/>
        <w:t xml:space="preserve">1. Cancer immunotherapy requires the ex vivo expansion of T cells, and the selection of an appropriate culture medium is essential for successful treatment.</w:t>
      </w:r>
    </w:p>
    <w:p>
      <w:pPr>
        <w:jc w:val="both"/>
      </w:pPr>
      <w:r>
        <w:rPr/>
        <w:t xml:space="preserve">2. Different culture media can influence T-cell growth, cytotoxicity, and phenotype after activation with anti-CD3 monoclonal antibody or Zoledronate stimulation.</w:t>
      </w:r>
    </w:p>
    <w:p>
      <w:pPr>
        <w:jc w:val="both"/>
      </w:pPr>
      <w:r>
        <w:rPr/>
        <w:t xml:space="preserve">3. Autologous serum addition to AIM-V or OpTmizer increased cell numbers, but their phenotypes and functions were different; OpTmizer mediated greater cytotoxicity than any other culture; and more gammadelta T cells were obtained in OpTmizer than AIM-V or RPMI when stimulated by Zoledronate for 14 days.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impact of culture medium on the expansion of T cells for immunotherapy. The authors provide evidence from clinical trials that demonstrate the potential benefits of cancer immunotherapy, as well as methods used to examine the influence of culture medium on T-cell growth, cytotoxicity, and phenotype after activation with anti-CD3 monoclonal antibody or Zoledronate stimulation. The results are presented in a clear manner that allows readers to easily understand the findings. </w:t>
      </w:r>
    </w:p>
    <w:p>
      <w:pPr>
        <w:jc w:val="both"/>
      </w:pPr>
      <w:r>
        <w:rPr/>
        <w:t xml:space="preserve">The article does not appear to be biased or one-sided in its reporting, as it presents both sides equally without promoting any particular point of view. It also does not contain any unsupported claims or missing points of consideration that could lead to misinterpretation of the data presented. Furthermore, all possible risks associated with using different culture media are noted in the article so that readers can make informed decisions about which method is best suited for their needs. </w:t>
      </w:r>
    </w:p>
    <w:p>
      <w:pPr>
        <w:jc w:val="both"/>
      </w:pPr>
      <w:r>
        <w:rPr/>
        <w:t xml:space="preserve">In conclusion, this article appears to be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Cancer immunotherapy</w:t>
      </w:r>
    </w:p>
    <w:p>
      <w:pPr>
        <w:spacing w:after="0"/>
        <w:numPr>
          <w:ilvl w:val="0"/>
          <w:numId w:val="2"/>
        </w:numPr>
      </w:pPr>
      <w:r>
        <w:rPr/>
        <w:t xml:space="preserve">T-cell expansion</w:t>
      </w:r>
    </w:p>
    <w:p>
      <w:pPr>
        <w:spacing w:after="0"/>
        <w:numPr>
          <w:ilvl w:val="0"/>
          <w:numId w:val="2"/>
        </w:numPr>
      </w:pPr>
      <w:r>
        <w:rPr/>
        <w:t xml:space="preserve">Anti-CD3 monoclonal antibody</w:t>
      </w:r>
    </w:p>
    <w:p>
      <w:pPr>
        <w:spacing w:after="0"/>
        <w:numPr>
          <w:ilvl w:val="0"/>
          <w:numId w:val="2"/>
        </w:numPr>
      </w:pPr>
      <w:r>
        <w:rPr/>
        <w:t xml:space="preserve">Zoledronate stimulation</w:t>
      </w:r>
    </w:p>
    <w:p>
      <w:pPr>
        <w:spacing w:after="0"/>
        <w:numPr>
          <w:ilvl w:val="0"/>
          <w:numId w:val="2"/>
        </w:numPr>
      </w:pPr>
      <w:r>
        <w:rPr/>
        <w:t xml:space="preserve">Culture medium effects</w:t>
      </w:r>
    </w:p>
    <w:p>
      <w:pPr>
        <w:numPr>
          <w:ilvl w:val="0"/>
          <w:numId w:val="2"/>
        </w:numPr>
      </w:pPr>
      <w:r>
        <w:rPr/>
        <w:t xml:space="preserve">T-cell cytotoxicity</w:t>
      </w:r>
    </w:p>
    <w:p>
      <w:pPr>
        <w:pStyle w:val="Heading1"/>
      </w:pPr>
      <w:bookmarkStart w:id="6" w:name="_Toc6"/>
      <w:r>
        <w:t>Report location:</w:t>
      </w:r>
      <w:bookmarkEnd w:id="6"/>
    </w:p>
    <w:p>
      <w:hyperlink r:id="rId8" w:history="1">
        <w:r>
          <w:rPr>
            <w:color w:val="2980b9"/>
            <w:u w:val="single"/>
          </w:rPr>
          <w:t xml:space="preserve">https://www.fullpicture.app/item/669b3641b345a9e76d8c8b302d94762a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9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903105/" TargetMode="External"/><Relationship Id="rId8" Type="http://schemas.openxmlformats.org/officeDocument/2006/relationships/hyperlink" Target="https://www.fullpicture.app/item/669b3641b345a9e76d8c8b302d947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2023-02-24T09:36:56+01:00</dcterms:created>
  <dcterms:modified xsi:type="dcterms:W3CDTF">2023-02-24T09:36:56+01:00</dcterms:modified>
</cp:coreProperties>
</file>

<file path=docProps/custom.xml><?xml version="1.0" encoding="utf-8"?>
<Properties xmlns="http://schemas.openxmlformats.org/officeDocument/2006/custom-properties" xmlns:vt="http://schemas.openxmlformats.org/officeDocument/2006/docPropsVTypes"/>
</file>