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2022 Open Access Repository</w:t>
      </w:r>
      <w:br/>
      <w:hyperlink r:id="rId7" w:history="1">
        <w:r>
          <w:rPr>
            <w:color w:val="2980b9"/>
            <w:u w:val="single"/>
          </w:rPr>
          <w:t xml:space="preserve">https://openaccess.thecvf.com/content/CVPR2022/html/Chi_InfoGCN_Representation_Learning_for_Human_Skeleton-Based_Action_Recognition_CVPR_2022_paper.html</w:t>
        </w:r>
      </w:hyperlink>
    </w:p>
    <w:p>
      <w:pPr>
        <w:pStyle w:val="Heading1"/>
      </w:pPr>
      <w:bookmarkStart w:id="2" w:name="_Toc2"/>
      <w:r>
        <w:t>Article summary:</w:t>
      </w:r>
      <w:bookmarkEnd w:id="2"/>
    </w:p>
    <w:p>
      <w:pPr>
        <w:jc w:val="both"/>
      </w:pPr>
      <w:r>
        <w:rPr/>
        <w:t xml:space="preserve">1. InfoGCN is a learning framework for action recognition combining a novel learning objective and an encoding method.</w:t>
      </w:r>
    </w:p>
    <w:p>
      <w:pPr>
        <w:jc w:val="both"/>
      </w:pPr>
      <w:r>
        <w:rPr/>
        <w:t xml:space="preserve">2. InfoGCN uses an information bottleneck-based learning objective to guide the model to learn informative but compact latent representations.</w:t>
      </w:r>
    </w:p>
    <w:p>
      <w:pPr>
        <w:jc w:val="both"/>
      </w:pPr>
      <w:r>
        <w:rPr/>
        <w:t xml:space="preserve">3. InfoGCN surpasses the known state-of-the-art on multiple skeleton-based action recognition benchmarks with high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InfoGCN framework and its performance on various benchmarks. The authors have provided evidence for their claims in the form of results from experiments conducted on different datasets, which demonstrates that their proposed approach outperforms existing methods. Furthermore, they have also provided a bibtex entry for further reference.</w:t>
      </w:r>
    </w:p>
    <w:p>
      <w:pPr>
        <w:jc w:val="both"/>
      </w:pPr>
      <w:r>
        <w:rPr/>
        <w:t xml:space="preserve">However, there are some potential biases in the article that should be noted. For example, the authors do not discuss any possible risks associated with using their proposed approach or any potential limitations of their approach that could affect its performance in certain scenarios. Additionally, they do not provide any counterarguments or explore alternative approaches to address the problem of human skeleton-based action recognition. Finally, there is no mention of how this work could be applied in real-world scenarios or what impact it could have on society at large.</w:t>
      </w:r>
    </w:p>
    <w:p>
      <w:pPr>
        <w:pStyle w:val="Heading1"/>
      </w:pPr>
      <w:bookmarkStart w:id="5" w:name="_Toc5"/>
      <w:r>
        <w:t>Topics for further research:</w:t>
      </w:r>
      <w:bookmarkEnd w:id="5"/>
    </w:p>
    <w:p>
      <w:pPr>
        <w:spacing w:after="0"/>
        <w:numPr>
          <w:ilvl w:val="0"/>
          <w:numId w:val="2"/>
        </w:numPr>
      </w:pPr>
      <w:r>
        <w:rPr/>
        <w:t xml:space="preserve">Human Skeleton-Based Action Recognition Risks</w:t>
      </w:r>
    </w:p>
    <w:p>
      <w:pPr>
        <w:spacing w:after="0"/>
        <w:numPr>
          <w:ilvl w:val="0"/>
          <w:numId w:val="2"/>
        </w:numPr>
      </w:pPr>
      <w:r>
        <w:rPr/>
        <w:t xml:space="preserve">Limitations of Human Skeleton-Based Action Recognition</w:t>
      </w:r>
    </w:p>
    <w:p>
      <w:pPr>
        <w:spacing w:after="0"/>
        <w:numPr>
          <w:ilvl w:val="0"/>
          <w:numId w:val="2"/>
        </w:numPr>
      </w:pPr>
      <w:r>
        <w:rPr/>
        <w:t xml:space="preserve">Alternative Approaches to Human Skeleton-Based Action Recognition</w:t>
      </w:r>
    </w:p>
    <w:p>
      <w:pPr>
        <w:spacing w:after="0"/>
        <w:numPr>
          <w:ilvl w:val="0"/>
          <w:numId w:val="2"/>
        </w:numPr>
      </w:pPr>
      <w:r>
        <w:rPr/>
        <w:t xml:space="preserve">Real-World Applications of Human Skeleton-Based Action Recognition</w:t>
      </w:r>
    </w:p>
    <w:p>
      <w:pPr>
        <w:spacing w:after="0"/>
        <w:numPr>
          <w:ilvl w:val="0"/>
          <w:numId w:val="2"/>
        </w:numPr>
      </w:pPr>
      <w:r>
        <w:rPr/>
        <w:t xml:space="preserve">Societal Impact of Human Skeleton-Based Action Recognition</w:t>
      </w:r>
    </w:p>
    <w:p>
      <w:pPr>
        <w:numPr>
          <w:ilvl w:val="0"/>
          <w:numId w:val="2"/>
        </w:numPr>
      </w:pPr>
      <w:r>
        <w:rPr/>
        <w:t xml:space="preserve">Counterarguments to Human Skeleton-Based Action Recognition</w:t>
      </w:r>
    </w:p>
    <w:p>
      <w:pPr>
        <w:pStyle w:val="Heading1"/>
      </w:pPr>
      <w:bookmarkStart w:id="6" w:name="_Toc6"/>
      <w:r>
        <w:t>Report location:</w:t>
      </w:r>
      <w:bookmarkEnd w:id="6"/>
    </w:p>
    <w:p>
      <w:hyperlink r:id="rId8" w:history="1">
        <w:r>
          <w:rPr>
            <w:color w:val="2980b9"/>
            <w:u w:val="single"/>
          </w:rPr>
          <w:t xml:space="preserve">https://www.fullpicture.app/item/66c137dafbf328a26cfdf4c60b10f7ed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4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2/html/Chi_InfoGCN_Representation_Learning_for_Human_Skeleton-Based_Action_Recognition_CVPR_2022_paper.html" TargetMode="External"/><Relationship Id="rId8" Type="http://schemas.openxmlformats.org/officeDocument/2006/relationships/hyperlink" Target="https://www.fullpicture.app/item/66c137dafbf328a26cfdf4c60b10f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2023-02-20T08:29:24+01:00</dcterms:created>
  <dcterms:modified xsi:type="dcterms:W3CDTF">2023-02-20T08:29:24+01:00</dcterms:modified>
</cp:coreProperties>
</file>

<file path=docProps/custom.xml><?xml version="1.0" encoding="utf-8"?>
<Properties xmlns="http://schemas.openxmlformats.org/officeDocument/2006/custom-properties" xmlns:vt="http://schemas.openxmlformats.org/officeDocument/2006/docPropsVTypes"/>
</file>