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Antibacterial activity of antileukoprotease | Infection and Immunity</w:t>
      </w:r>
      <w:br/>
      <w:hyperlink r:id="rId7" w:history="1">
        <w:r>
          <w:rPr>
            <w:color w:val="2980b9"/>
            <w:u w:val="single"/>
          </w:rPr>
          <w:t xml:space="preserve">https://journals.asm.org/doi/abs/10.1128/iai.64.11.4520-4524.1996</w:t>
        </w:r>
      </w:hyperlink>
    </w:p>
    <w:p>
      <w:pPr>
        <w:pStyle w:val="Heading1"/>
      </w:pPr>
      <w:bookmarkStart w:id="2" w:name="_Toc2"/>
      <w:r>
        <w:t>Article summary:</w:t>
      </w:r>
      <w:bookmarkEnd w:id="2"/>
    </w:p>
    <w:p>
      <w:pPr>
        <w:jc w:val="both"/>
      </w:pPr>
      <w:r>
        <w:rPr/>
        <w:t xml:space="preserve">1. Antileukoprotease (ALP) adalah inhibitor endogen dari serine proteinases yang hadir dalam berbagai sekresi eksternal dan memiliki aktivitas antibakteri terhadap Escherichia coli dan Staphylococcus aureus.</w:t>
      </w:r>
    </w:p>
    <w:p>
      <w:pPr>
        <w:jc w:val="both"/>
      </w:pPr>
      <w:r>
        <w:rPr/>
        <w:t xml:space="preserve">2. ALP terdiri dari dua domain homolog: domain COOH-terminal kedua mengandung aktivitas penghambatan proteinase, sedangkan fungsi domain NH2-terminal pertama masih belum diketahui dengan pasti.</w:t>
      </w:r>
    </w:p>
    <w:p>
      <w:pPr>
        <w:jc w:val="both"/>
      </w:pPr>
      <w:r>
        <w:rPr/>
        <w:t xml:space="preserve">3. Data ini menunjukkan bahwa domain pertama ALP memiliki peran potensial sebagai antimikroba dan dapat membantu pertahanan tubuh melawan infeksi.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membahas potensi aktivitas antibakteri dari antileukoprotease (ALP), sebuah inhibitor endogen dari proteinase serin yang hadir dalam berbagai sekresi eksternal. Meskipun artikel ini memberikan informasi yang berguna tentang aktivitas antibakteri ALP, ada beberapa poin yang perlu dipertimbangkan.</w:t>
      </w:r>
    </w:p>
    <w:p>
      <w:pPr>
        <w:jc w:val="both"/>
      </w:pPr>
      <w:r>
        <w:rPr/>
        <w:t xml:space="preserve"/>
      </w:r>
    </w:p>
    <w:p>
      <w:pPr>
        <w:jc w:val="both"/>
      </w:pPr>
      <w:r>
        <w:rPr/>
        <w:t xml:space="preserve">Pertama, artikel ini hanya membahas hasil penelitian in vitro dan tidak memberikan informasi tentang efektivitas ALP dalam pengobatan infeksi pada manusia. Oleh karena itu, perlu dilakukan penelitian lebih lanjut untuk mengevaluasi potensi terapeutik ALP.</w:t>
      </w:r>
    </w:p>
    <w:p>
      <w:pPr>
        <w:jc w:val="both"/>
      </w:pPr>
      <w:r>
        <w:rPr/>
        <w:t xml:space="preserve"/>
      </w:r>
    </w:p>
    <w:p>
      <w:pPr>
        <w:jc w:val="both"/>
      </w:pPr>
      <w:r>
        <w:rPr/>
        <w:t xml:space="preserve">Kedua, meskipun artikel ini menyebutkan bahwa ALP memiliki aktivitas antibakteri terhadap Escherichia coli dan Staphylococcus aureus, namun tidak disebutkan apakah ALP juga efektif melawan bakteri lain atau tidak. Oleh karena itu, perlu dilakukan penelitian lebih lanjut untuk mengevaluasi spektrum aktivitas antibakteri ALP.</w:t>
      </w:r>
    </w:p>
    <w:p>
      <w:pPr>
        <w:jc w:val="both"/>
      </w:pPr>
      <w:r>
        <w:rPr/>
        <w:t xml:space="preserve"/>
      </w:r>
    </w:p>
    <w:p>
      <w:pPr>
        <w:jc w:val="both"/>
      </w:pPr>
      <w:r>
        <w:rPr/>
        <w:t xml:space="preserve">Ketiga, artikel ini tidak menyebutkan apakah ada risiko toksisitas atau efek samping yang terkait dengan penggunaan ALP sebagai agen antimikroba. Oleh karena itu, perlu dilakukan penelitian lebih lanjut untuk mengevaluasi keamanan penggunaan ALP.</w:t>
      </w:r>
    </w:p>
    <w:p>
      <w:pPr>
        <w:jc w:val="both"/>
      </w:pPr>
      <w:r>
        <w:rPr/>
        <w:t xml:space="preserve"/>
      </w:r>
    </w:p>
    <w:p>
      <w:pPr>
        <w:jc w:val="both"/>
      </w:pPr>
      <w:r>
        <w:rPr/>
        <w:t xml:space="preserve">Keempat, artikel ini hanya membahas hasil penelitian positif tentang aktivitas antibakteri ALP dan tidak menyebutkan adanya argumen tandingan atau bukti yang bertentangan dengan klaim tersebut. Oleh karena itu, perlu dilakukan penelitian lebih lanjut untuk mengevaluasi keabsahan klaim tersebut.</w:t>
      </w:r>
    </w:p>
    <w:p>
      <w:pPr>
        <w:jc w:val="both"/>
      </w:pPr>
      <w:r>
        <w:rPr/>
        <w:t xml:space="preserve"/>
      </w:r>
    </w:p>
    <w:p>
      <w:pPr>
        <w:jc w:val="both"/>
      </w:pPr>
      <w:r>
        <w:rPr/>
        <w:t xml:space="preserve">Kelima, meskipun artikel ini memberikan informasi yang berguna tentang potensi aktivitas antibakteri ALP, namun ada kemungkinan adanya bias dalam pelaporan data atau keberpihakan terhadap produk tertentu. Oleh karena itu, perlu dilakukan evaluasi independen untuk memastikan keabsahan klaim tersebut.</w:t>
      </w:r>
    </w:p>
    <w:p>
      <w:pPr>
        <w:jc w:val="both"/>
      </w:pPr>
      <w:r>
        <w:rPr/>
        <w:t xml:space="preserve"/>
      </w:r>
    </w:p>
    <w:p>
      <w:pPr>
        <w:jc w:val="both"/>
      </w:pPr>
      <w:r>
        <w:rPr/>
        <w:t xml:space="preserve">Secara keseluruhan, artikel ini memberikan wawasan yang berguna tentang potensi aktivitas antibakteri ALP namun masih diperlukan penelitian lebih lanjut untuk mengevaluasi efektivitas dan keamanannya sebagai agen antimikroba.</w:t>
      </w:r>
    </w:p>
    <w:p>
      <w:pPr>
        <w:pStyle w:val="Heading1"/>
      </w:pPr>
      <w:bookmarkStart w:id="5" w:name="_Toc5"/>
      <w:r>
        <w:t>Topics for further research:</w:t>
      </w:r>
      <w:bookmarkEnd w:id="5"/>
    </w:p>
    <w:p>
      <w:pPr>
        <w:spacing w:after="0"/>
        <w:numPr>
          <w:ilvl w:val="0"/>
          <w:numId w:val="2"/>
        </w:numPr>
      </w:pPr>
      <w:r>
        <w:rPr/>
        <w:t xml:space="preserve">Efektivitas terapeutik antileukoprotease pada infeksi manusia
</w:t>
      </w:r>
    </w:p>
    <w:p>
      <w:pPr>
        <w:spacing w:after="0"/>
        <w:numPr>
          <w:ilvl w:val="0"/>
          <w:numId w:val="2"/>
        </w:numPr>
      </w:pPr>
      <w:r>
        <w:rPr/>
        <w:t xml:space="preserve">Spektrum aktivitas antibakteri antileukoprotease terhadap bakteri lain
</w:t>
      </w:r>
    </w:p>
    <w:p>
      <w:pPr>
        <w:spacing w:after="0"/>
        <w:numPr>
          <w:ilvl w:val="0"/>
          <w:numId w:val="2"/>
        </w:numPr>
      </w:pPr>
      <w:r>
        <w:rPr/>
        <w:t xml:space="preserve">Risiko toksisitas atau efek samping penggunaan antileukoprotease sebagai agen antimikroba
</w:t>
      </w:r>
    </w:p>
    <w:p>
      <w:pPr>
        <w:spacing w:after="0"/>
        <w:numPr>
          <w:ilvl w:val="0"/>
          <w:numId w:val="2"/>
        </w:numPr>
      </w:pPr>
      <w:r>
        <w:rPr/>
        <w:t xml:space="preserve">Bukti atau argumen tandingan terhadap klaim aktivitas antibakteri antileukoprotease
</w:t>
      </w:r>
    </w:p>
    <w:p>
      <w:pPr>
        <w:spacing w:after="0"/>
        <w:numPr>
          <w:ilvl w:val="0"/>
          <w:numId w:val="2"/>
        </w:numPr>
      </w:pPr>
      <w:r>
        <w:rPr/>
        <w:t xml:space="preserve">Evaluasi independen terhadap keabsahan klaim aktivitas antibakteri antileukoprotease
</w:t>
      </w:r>
    </w:p>
    <w:p>
      <w:pPr>
        <w:numPr>
          <w:ilvl w:val="0"/>
          <w:numId w:val="2"/>
        </w:numPr>
      </w:pPr>
      <w:r>
        <w:rPr/>
        <w:t xml:space="preserve">Potensi penggunaan antileukoprotease sebagai agen antimikroba dalam pengobatan infeksi.</w:t>
      </w:r>
    </w:p>
    <w:p>
      <w:pPr>
        <w:pStyle w:val="Heading1"/>
      </w:pPr>
      <w:bookmarkStart w:id="6" w:name="_Toc6"/>
      <w:r>
        <w:t>Report location:</w:t>
      </w:r>
      <w:bookmarkEnd w:id="6"/>
    </w:p>
    <w:p>
      <w:hyperlink r:id="rId8" w:history="1">
        <w:r>
          <w:rPr>
            <w:color w:val="2980b9"/>
            <w:u w:val="single"/>
          </w:rPr>
          <w:t xml:space="preserve">https://www.fullpicture.app/item/66c55196b9876bf01ead25a052a2f1e7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3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abs/10.1128/iai.64.11.4520-4524.1996" TargetMode="External"/><Relationship Id="rId8" Type="http://schemas.openxmlformats.org/officeDocument/2006/relationships/hyperlink" Target="https://www.fullpicture.app/item/66c55196b9876bf01ead25a052a2f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2023-03-20T09:09:05+01:00</dcterms:created>
  <dcterms:modified xsi:type="dcterms:W3CDTF">2023-03-20T09:09:05+01:00</dcterms:modified>
</cp:coreProperties>
</file>

<file path=docProps/custom.xml><?xml version="1.0" encoding="utf-8"?>
<Properties xmlns="http://schemas.openxmlformats.org/officeDocument/2006/custom-properties" xmlns:vt="http://schemas.openxmlformats.org/officeDocument/2006/docPropsVTypes"/>
</file>