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Misogynistic terrorism: it has always been here</w:t>
      </w:r>
      <w:br/>
      <w:hyperlink r:id="rId7" w:history="1">
        <w:r>
          <w:rPr>
            <w:color w:val="2980b9"/>
            <w:u w:val="single"/>
          </w:rPr>
          <w:t xml:space="preserve">https://www.tandfonline.com/doi/full/10.1080/17539153.2022.2031131</w:t>
        </w:r>
      </w:hyperlink>
    </w:p>
    <w:p>
      <w:pPr>
        <w:pStyle w:val="Heading1"/>
      </w:pPr>
      <w:bookmarkStart w:id="2" w:name="_Toc2"/>
      <w:r>
        <w:t>Article summary:</w:t>
      </w:r>
      <w:bookmarkEnd w:id="2"/>
    </w:p>
    <w:p>
      <w:pPr>
        <w:jc w:val="both"/>
      </w:pPr>
      <w:r>
        <w:rPr/>
        <w:t xml:space="preserve">1. This essay looks at the issue of misogynistic violence in the US, particularly the violence associated with the Christian Identity movement, and argues that it has been overlooked in Terrorism Studies.</w:t>
      </w:r>
    </w:p>
    <w:p>
      <w:pPr>
        <w:jc w:val="both"/>
      </w:pPr>
      <w:r>
        <w:rPr/>
        <w:t xml:space="preserve">2. The paper will show how misogyny has always been part of far-right extremism in the US and why these groups exemplify “misogynistic terrorism”.</w:t>
      </w:r>
    </w:p>
    <w:p>
      <w:pPr>
        <w:jc w:val="both"/>
      </w:pPr>
      <w:r>
        <w:rPr/>
        <w:t xml:space="preserve">3. Scholars have begun to recognise that patriarchy teaches all people to accept violence and hierarchy as solutions to problems, thus teaching all people the utility of violence.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issue of misogynistic terrorism in the US and its relationship to Incel and far-right violence. It draws on a range of sources from academic literature, including Dobas and Dobash (1979), Johnson (1995), Kevan and Archer (2004), Anderson (2008), Gradinariu (2007), Dobash and Dobash (2004), Pain (2014) and Ortbals and Poloni-Staudinger (2014). The article also references popular culture events such as #MeToo, which further adds to its credibility. </w:t>
      </w:r>
    </w:p>
    <w:p>
      <w:pPr>
        <w:jc w:val="both"/>
      </w:pPr>
      <w:r>
        <w:rPr/>
        <w:t xml:space="preserve">The article does not appear to be biased or one-sided; rather, it presents both sides of the argument fairly by acknowledging that there are risks associated with hyperbolically exploring this issue – namely, securitising women – while still arguing that it is a worthy endeavour as it exposes and challenges gendered and racialised logic within Western notions of terrorism. </w:t>
      </w:r>
    </w:p>
    <w:p>
      <w:pPr>
        <w:jc w:val="both"/>
      </w:pPr>
      <w:r>
        <w:rPr/>
        <w:t xml:space="preserve">The article does not make any unsupported claims or present any missing points of consideration; rather, it provides an extensive overview of the issue at hand while drawing on relevant sources for support. Furthermore, it does not contain any promotional content or partiality; rather, it presents both sides equally without favouring either side. Additionally, possible risks are noted throughout the article – for example, when discussing how Western exceptionalism can lead to overlooking white Western misogyny – which further adds to its trustworthiness. </w:t>
      </w:r>
    </w:p>
    <w:p>
      <w:pPr>
        <w:jc w:val="both"/>
      </w:pPr>
      <w:r>
        <w:rPr/>
        <w:t xml:space="preserve">In conclusion, this article is generally reliable and trustworthy due to its comprehensive overview of misogynistic terrorism in the US while drawing on relevant sources for support. It does not appear to be biased or one-sided; rather, it presents both sides fairly without favouring either side while noting possible risks throughout.</w:t>
      </w:r>
    </w:p>
    <w:p>
      <w:pPr>
        <w:pStyle w:val="Heading1"/>
      </w:pPr>
      <w:bookmarkStart w:id="5" w:name="_Toc5"/>
      <w:r>
        <w:t>Topics for further research:</w:t>
      </w:r>
      <w:bookmarkEnd w:id="5"/>
    </w:p>
    <w:p>
      <w:pPr>
        <w:spacing w:after="0"/>
        <w:numPr>
          <w:ilvl w:val="0"/>
          <w:numId w:val="2"/>
        </w:numPr>
      </w:pPr>
      <w:r>
        <w:rPr/>
        <w:t xml:space="preserve">Misogyny and far-right violence </w:t>
      </w:r>
    </w:p>
    <w:p>
      <w:pPr>
        <w:spacing w:after="0"/>
        <w:numPr>
          <w:ilvl w:val="0"/>
          <w:numId w:val="2"/>
        </w:numPr>
      </w:pPr>
      <w:r>
        <w:rPr/>
        <w:t xml:space="preserve">Gendered and racialised logic in terrorism </w:t>
      </w:r>
    </w:p>
    <w:p>
      <w:pPr>
        <w:spacing w:after="0"/>
        <w:numPr>
          <w:ilvl w:val="0"/>
          <w:numId w:val="2"/>
        </w:numPr>
      </w:pPr>
      <w:r>
        <w:rPr/>
        <w:t xml:space="preserve">Western exceptionalism and misogyny </w:t>
      </w:r>
    </w:p>
    <w:p>
      <w:pPr>
        <w:spacing w:after="0"/>
        <w:numPr>
          <w:ilvl w:val="0"/>
          <w:numId w:val="2"/>
        </w:numPr>
      </w:pPr>
      <w:r>
        <w:rPr/>
        <w:t xml:space="preserve">#MeToo and terrorism </w:t>
      </w:r>
    </w:p>
    <w:p>
      <w:pPr>
        <w:spacing w:after="0"/>
        <w:numPr>
          <w:ilvl w:val="0"/>
          <w:numId w:val="2"/>
        </w:numPr>
      </w:pPr>
      <w:r>
        <w:rPr/>
        <w:t xml:space="preserve">Securitising women and terrorism </w:t>
      </w:r>
    </w:p>
    <w:p>
      <w:pPr>
        <w:numPr>
          <w:ilvl w:val="0"/>
          <w:numId w:val="2"/>
        </w:numPr>
      </w:pPr>
      <w:r>
        <w:rPr/>
        <w:t xml:space="preserve">Incel and terrorism</w:t>
      </w:r>
    </w:p>
    <w:p>
      <w:pPr>
        <w:pStyle w:val="Heading1"/>
      </w:pPr>
      <w:bookmarkStart w:id="6" w:name="_Toc6"/>
      <w:r>
        <w:t>Report location:</w:t>
      </w:r>
      <w:bookmarkEnd w:id="6"/>
    </w:p>
    <w:p>
      <w:hyperlink r:id="rId8" w:history="1">
        <w:r>
          <w:rPr>
            <w:color w:val="2980b9"/>
            <w:u w:val="single"/>
          </w:rPr>
          <w:t xml:space="preserve">https://www.fullpicture.app/item/66cfb88ed22c03e3e07e32915bc2108f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E40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7539153.2022.2031131" TargetMode="External"/><Relationship Id="rId8" Type="http://schemas.openxmlformats.org/officeDocument/2006/relationships/hyperlink" Target="https://www.fullpicture.app/item/66cfb88ed22c03e3e07e32915bc210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2023-02-19T19:28:18+01:00</dcterms:created>
  <dcterms:modified xsi:type="dcterms:W3CDTF">2023-02-19T19:28:18+01:00</dcterms:modified>
</cp:coreProperties>
</file>

<file path=docProps/custom.xml><?xml version="1.0" encoding="utf-8"?>
<Properties xmlns="http://schemas.openxmlformats.org/officeDocument/2006/custom-properties" xmlns:vt="http://schemas.openxmlformats.org/officeDocument/2006/docPropsVTypes"/>
</file>