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Children’s judgments about ownership rights and body rights: Evidence for a common basis - ScienceDirect</w:t>
      </w:r>
      <w:br/>
      <w:hyperlink r:id="rId7" w:history="1">
        <w:r>
          <w:rPr>
            <w:color w:val="2980b9"/>
            <w:u w:val="single"/>
          </w:rPr>
          <w:t xml:space="preserve">https://www-sciencedirect-com.myaccess.library.utoronto.ca/science/article/pii/S0022096516301680?via%3Dihub=</w:t>
        </w:r>
      </w:hyperlink>
    </w:p>
    <w:p>
      <w:pPr>
        <w:pStyle w:val="Heading1"/>
      </w:pPr>
      <w:bookmarkStart w:id="2" w:name="_Toc2"/>
      <w:r>
        <w:t>Article summary:</w:t>
      </w:r>
      <w:bookmarkEnd w:id="2"/>
    </w:p>
    <w:p>
      <w:pPr>
        <w:jc w:val="both"/>
      </w:pPr>
      <w:r>
        <w:rPr/>
        <w:t xml:space="preserve">1. Children's understanding of ownership rights is related to their notions of body rights.</w:t>
      </w:r>
    </w:p>
    <w:p>
      <w:pPr>
        <w:jc w:val="both"/>
      </w:pPr>
      <w:r>
        <w:rPr/>
        <w:t xml:space="preserve">2. Physical contact plays a crucial role in whether behaviors targeting property are judged to be permissible.</w:t>
      </w:r>
    </w:p>
    <w:p>
      <w:pPr>
        <w:jc w:val="both"/>
      </w:pPr>
      <w:r>
        <w:rPr/>
        <w:t xml:space="preserve">3. Judgments about ownership and body rights develop in parallel, with age-related changes occurring simultaneously for both types of judgments.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"Children’s judgments about ownership rights and body rights: Evidence for a common basis" reports on two experiments that investigate the relationship between children's understanding of ownership rights and their notions of body rights. The study found that physical contact plays a crucial role in determining whether behaviors targeting property are judged to be permissible. The article suggests that conceptions of ownership and body rights may have a common basis.</w:t>
      </w:r>
    </w:p>
    <w:p>
      <w:pPr>
        <w:jc w:val="both"/>
      </w:pPr>
      <w:r>
        <w:rPr/>
        <w:t xml:space="preserve"/>
      </w:r>
    </w:p>
    <w:p>
      <w:pPr>
        <w:jc w:val="both"/>
      </w:pPr>
      <w:r>
        <w:rPr/>
        <w:t xml:space="preserve">The article provides a comprehensive overview of previous research on children's understanding of ownership rights, highlighting the developmental stages at which children begin to appreciate others' ownership rights. However, the article does not provide enough evidence to support its claim that conceptions of ownership and body rights have a common basis. While the study found that physical contact affects both kinds of judgments similarly, it is unclear how this relates to the theory proposed by the authors.</w:t>
      </w:r>
    </w:p>
    <w:p>
      <w:pPr>
        <w:jc w:val="both"/>
      </w:pPr>
      <w:r>
        <w:rPr/>
        <w:t xml:space="preserve"/>
      </w:r>
    </w:p>
    <w:p>
      <w:pPr>
        <w:jc w:val="both"/>
      </w:pPr>
      <w:r>
        <w:rPr/>
        <w:t xml:space="preserve">The article also fails to address potential biases in the study design. For example, the study only investigated judgments about actions targeting typical property and body parts, which may limit its generalizability. Additionally, while the study found developmental parallels between judgments about ownership and body rights, it is unclear whether these parallels are due to shared underlying principles or simply reflect general cognitive development.</w:t>
      </w:r>
    </w:p>
    <w:p>
      <w:pPr>
        <w:jc w:val="both"/>
      </w:pPr>
      <w:r>
        <w:rPr/>
        <w:t xml:space="preserve"/>
      </w:r>
    </w:p>
    <w:p>
      <w:pPr>
        <w:jc w:val="both"/>
      </w:pPr>
      <w:r>
        <w:rPr/>
        <w:t xml:space="preserve">Furthermore, the article does not explore counterarguments or alternative explanations for its findings. For instance, it is possible that children's understanding of ownership rights develops independently of their notions of body rights but is influenced by other factors such as social norms or cultural values.</w:t>
      </w:r>
    </w:p>
    <w:p>
      <w:pPr>
        <w:jc w:val="both"/>
      </w:pPr>
      <w:r>
        <w:rPr/>
        <w:t xml:space="preserve"/>
      </w:r>
    </w:p>
    <w:p>
      <w:pPr>
        <w:jc w:val="both"/>
      </w:pPr>
      <w:r>
        <w:rPr/>
        <w:t xml:space="preserve">Overall, while the article provides valuable insights into children's understanding of ownership and body rights, it falls short in providing sufficient evidence to support its claims and addressing potential biases in its study design. Further research is needed to fully understand the relationship between these two concepts.</w:t>
      </w:r>
    </w:p>
    <w:p>
      <w:pPr>
        <w:pStyle w:val="Heading1"/>
      </w:pPr>
      <w:bookmarkStart w:id="5" w:name="_Toc5"/>
      <w:r>
        <w:t>Topics for further research:</w:t>
      </w:r>
      <w:bookmarkEnd w:id="5"/>
    </w:p>
    <w:p>
      <w:pPr>
        <w:spacing w:after="0"/>
        <w:numPr>
          <w:ilvl w:val="0"/>
          <w:numId w:val="2"/>
        </w:numPr>
      </w:pPr>
      <w:r>
        <w:rPr/>
        <w:t xml:space="preserve">Developmental stages of children's understanding of ownership and body rights beyond the ones mentioned in the article
</w:t>
      </w:r>
    </w:p>
    <w:p>
      <w:pPr>
        <w:spacing w:after="0"/>
        <w:numPr>
          <w:ilvl w:val="0"/>
          <w:numId w:val="2"/>
        </w:numPr>
      </w:pPr>
      <w:r>
        <w:rPr/>
        <w:t xml:space="preserve">The role of social norms and cultural values in shaping children's understanding of ownership and body rights
</w:t>
      </w:r>
    </w:p>
    <w:p>
      <w:pPr>
        <w:spacing w:after="0"/>
        <w:numPr>
          <w:ilvl w:val="0"/>
          <w:numId w:val="2"/>
        </w:numPr>
      </w:pPr>
      <w:r>
        <w:rPr/>
        <w:t xml:space="preserve">Alternative explanations for the developmental parallels found in the study
</w:t>
      </w:r>
    </w:p>
    <w:p>
      <w:pPr>
        <w:spacing w:after="0"/>
        <w:numPr>
          <w:ilvl w:val="0"/>
          <w:numId w:val="2"/>
        </w:numPr>
      </w:pPr>
      <w:r>
        <w:rPr/>
        <w:t xml:space="preserve">The impact of different types of physical contact on children's judgments about ownership and body rights
</w:t>
      </w:r>
    </w:p>
    <w:p>
      <w:pPr>
        <w:spacing w:after="0"/>
        <w:numPr>
          <w:ilvl w:val="0"/>
          <w:numId w:val="2"/>
        </w:numPr>
      </w:pPr>
      <w:r>
        <w:rPr/>
        <w:t xml:space="preserve">Cross-cultural studies on children's understanding of ownership and body rights
</w:t>
      </w:r>
    </w:p>
    <w:p>
      <w:pPr>
        <w:numPr>
          <w:ilvl w:val="0"/>
          <w:numId w:val="2"/>
        </w:numPr>
      </w:pPr>
      <w:r>
        <w:rPr/>
        <w:t xml:space="preserve">The implications of children's understanding of ownership and body rights for education and parenting practices.</w:t>
      </w:r>
    </w:p>
    <w:p>
      <w:pPr>
        <w:pStyle w:val="Heading1"/>
      </w:pPr>
      <w:bookmarkStart w:id="6" w:name="_Toc6"/>
      <w:r>
        <w:t>Report location:</w:t>
      </w:r>
      <w:bookmarkEnd w:id="6"/>
    </w:p>
    <w:p>
      <w:hyperlink r:id="rId8" w:history="1">
        <w:r>
          <w:rPr>
            <w:color w:val="2980b9"/>
            <w:u w:val="single"/>
          </w:rPr>
          <w:t xml:space="preserve">https://www.fullpicture.app/item/66d0401f04c028aef121b65cf591ea86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9C9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myaccess.library.utoronto.ca/science/article/pii/S0022096516301680?via%3Dihub=" TargetMode="External"/><Relationship Id="rId8" Type="http://schemas.openxmlformats.org/officeDocument/2006/relationships/hyperlink" Target="https://www.fullpicture.app/item/66d0401f04c028aef121b65cf591ea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2023-12-23T18:45:34+01:00</dcterms:created>
  <dcterms:modified xsi:type="dcterms:W3CDTF">2023-12-23T18:45:34+01:00</dcterms:modified>
</cp:coreProperties>
</file>

<file path=docProps/custom.xml><?xml version="1.0" encoding="utf-8"?>
<Properties xmlns="http://schemas.openxmlformats.org/officeDocument/2006/custom-properties" xmlns:vt="http://schemas.openxmlformats.org/officeDocument/2006/docPropsVTypes"/>
</file>