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Microtopography‐Guided Conductive Patterns of Liquid‐Driven Graphene Nanoplatelet Networks for Stretchable and Skin‐Conformal Sensor Array - Park - 2017 - Advanced Materials - Wiley Online Library</w:t>
      </w:r>
      <w:br/>
      <w:hyperlink r:id="rId7" w:history="1">
        <w:r>
          <w:rPr>
            <w:color w:val="2980b9"/>
            <w:u w:val="single"/>
          </w:rPr>
          <w:t xml:space="preserve">https://onlinelibrary.wiley.com/doi/abs/10.1002/adma.201606453</w:t>
        </w:r>
      </w:hyperlink>
    </w:p>
    <w:p>
      <w:pPr>
        <w:pStyle w:val="Heading1"/>
      </w:pPr>
      <w:bookmarkStart w:id="2" w:name="_Toc2"/>
      <w:r>
        <w:t>Article summary:</w:t>
      </w:r>
      <w:bookmarkEnd w:id="2"/>
    </w:p>
    <w:p>
      <w:pPr>
        <w:jc w:val="both"/>
      </w:pPr>
      <w:r>
        <w:rPr/>
        <w:t xml:space="preserve">1. A thin, stretchable and skin-conformal sensor array (144 pixels) has been developed using graphene nanoplatelets.</w:t>
      </w:r>
    </w:p>
    <w:p>
      <w:pPr>
        <w:jc w:val="both"/>
      </w:pPr>
      <w:r>
        <w:rPr/>
        <w:t xml:space="preserve">2. The sensor array is highly sensitive (maximum gauge factor ≈1697), skin-like stretchable (&lt;48%), and has high cyclic stability or durability (over 105 cycles).</w:t>
      </w:r>
    </w:p>
    <w:p>
      <w:pPr>
        <w:jc w:val="both"/>
      </w:pPr>
      <w:r>
        <w:rPr/>
        <w:t xml:space="preserve">3. The sensor array can be used for expeditious diagnosis of cardiovascular and cardiac illnesses, as well as for monitoring various amplified pulse-waveforms.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development of a thin, stretchable and skin-conformal sensor array using graphene nanoplatelets. The article also provides evidence to support its claims, such as the maximum gauge factor of ≈1697, the skin-like stretchability of &lt;48%, and the high cyclic stability or durability of over 105 cycles.</w:t>
      </w:r>
    </w:p>
    <w:p>
      <w:pPr>
        <w:jc w:val="both"/>
      </w:pPr>
      <w:r>
        <w:rPr/>
        <w:t xml:space="preserve">However, there are some potential biases in the article that should be noted. For example, the authors do not explore any counterarguments to their claims or present any alternative solutions to their proposed method. Additionally, there is no discussion of possible risks associated with using this technology or any potential drawbacks that could arise from its use. Furthermore, while the authors provide evidence to support their claims, they do not provide any evidence to refute them or explore any other potential implications that could arise from using this technology.</w:t>
      </w:r>
    </w:p>
    <w:p>
      <w:pPr>
        <w:jc w:val="both"/>
      </w:pPr>
      <w:r>
        <w:rPr/>
        <w:t xml:space="preserve">In conclusion, while the article is generally reliable in terms of its content and provides evidence to support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graphene nanoplatelet technology</w:t>
      </w:r>
    </w:p>
    <w:p>
      <w:pPr>
        <w:spacing w:after="0"/>
        <w:numPr>
          <w:ilvl w:val="0"/>
          <w:numId w:val="2"/>
        </w:numPr>
      </w:pPr>
      <w:r>
        <w:rPr/>
        <w:t xml:space="preserve">Alternative solutions to graphene nanoplatelet technology</w:t>
      </w:r>
    </w:p>
    <w:p>
      <w:pPr>
        <w:spacing w:after="0"/>
        <w:numPr>
          <w:ilvl w:val="0"/>
          <w:numId w:val="2"/>
        </w:numPr>
      </w:pPr>
      <w:r>
        <w:rPr/>
        <w:t xml:space="preserve">Implications of using graphene nanoplatelet technology</w:t>
      </w:r>
    </w:p>
    <w:p>
      <w:pPr>
        <w:spacing w:after="0"/>
        <w:numPr>
          <w:ilvl w:val="0"/>
          <w:numId w:val="2"/>
        </w:numPr>
      </w:pPr>
      <w:r>
        <w:rPr/>
        <w:t xml:space="preserve">Drawbacks of graphene nanoplatelet technology</w:t>
      </w:r>
    </w:p>
    <w:p>
      <w:pPr>
        <w:spacing w:after="0"/>
        <w:numPr>
          <w:ilvl w:val="0"/>
          <w:numId w:val="2"/>
        </w:numPr>
      </w:pPr>
      <w:r>
        <w:rPr/>
        <w:t xml:space="preserve">Counterarguments to graphene nanoplatelet technology</w:t>
      </w:r>
    </w:p>
    <w:p>
      <w:pPr>
        <w:numPr>
          <w:ilvl w:val="0"/>
          <w:numId w:val="2"/>
        </w:numPr>
      </w:pPr>
      <w:r>
        <w:rPr/>
        <w:t xml:space="preserve">Cyclic stability of graphene nanoplatelet technology</w:t>
      </w:r>
    </w:p>
    <w:p>
      <w:pPr>
        <w:pStyle w:val="Heading1"/>
      </w:pPr>
      <w:bookmarkStart w:id="6" w:name="_Toc6"/>
      <w:r>
        <w:t>Report location:</w:t>
      </w:r>
      <w:bookmarkEnd w:id="6"/>
    </w:p>
    <w:p>
      <w:hyperlink r:id="rId8" w:history="1">
        <w:r>
          <w:rPr>
            <w:color w:val="2980b9"/>
            <w:u w:val="single"/>
          </w:rPr>
          <w:t xml:space="preserve">https://www.fullpicture.app/item/674108917a2aaf0607e43180ebaddd4f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D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1606453" TargetMode="External"/><Relationship Id="rId8" Type="http://schemas.openxmlformats.org/officeDocument/2006/relationships/hyperlink" Target="https://www.fullpicture.app/item/674108917a2aaf0607e43180ebadd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2023-02-21T00:54:14+01:00</dcterms:created>
  <dcterms:modified xsi:type="dcterms:W3CDTF">2023-02-21T00:54:14+01:00</dcterms:modified>
</cp:coreProperties>
</file>

<file path=docProps/custom.xml><?xml version="1.0" encoding="utf-8"?>
<Properties xmlns="http://schemas.openxmlformats.org/officeDocument/2006/custom-properties" xmlns:vt="http://schemas.openxmlformats.org/officeDocument/2006/docPropsVTypes"/>
</file>