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attitudes value interpretability but prioritize accuracy in Artificial Intelligence | Nature Communications</w:t>
      </w:r>
      <w:br/>
      <w:hyperlink r:id="rId7" w:history="1">
        <w:r>
          <w:rPr>
            <w:color w:val="2980b9"/>
            <w:u w:val="single"/>
          </w:rPr>
          <w:t xml:space="preserve">https://www.nature.com/articles/s41467-022-33417-3</w:t>
        </w:r>
      </w:hyperlink>
    </w:p>
    <w:p>
      <w:pPr>
        <w:pStyle w:val="Heading1"/>
      </w:pPr>
      <w:bookmarkStart w:id="2" w:name="_Toc2"/>
      <w:r>
        <w:t>Article summary:</w:t>
      </w:r>
      <w:bookmarkEnd w:id="2"/>
    </w:p>
    <w:p>
      <w:pPr>
        <w:jc w:val="both"/>
      </w:pPr>
      <w:r>
        <w:rPr/>
        <w:t xml:space="preserve">1. Artificial Intelligence (AI) has the potential to revolutionize many aspects of human life, but current AI technologies can be difficult or impossible to interpret.</w:t>
      </w:r>
    </w:p>
    <w:p>
      <w:pPr>
        <w:jc w:val="both"/>
      </w:pPr>
      <w:r>
        <w:rPr/>
        <w:t xml:space="preserve">2. There is a debate about how much interpretability should be prioritized relative to overall AI performance, as interpretability sometimes comes at the cost of accuracy.</w:t>
      </w:r>
    </w:p>
    <w:p>
      <w:pPr>
        <w:jc w:val="both"/>
      </w:pPr>
      <w:r>
        <w:rPr/>
        <w:t xml:space="preserve">3. This article presents seven empirical studies investigating public attitudes towards AI interpretability, focusing on whether and how much people care about AI interpretability in various real-world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“Public attitudes value interpretability but prioritize accuracy in Artificial Intelligence” by Nature Communications is an informative and well-researched piece that provides insight into public attitudes towards AI interpretability. The article is written in a clear and concise manner, making it easy to understand for readers with varying levels of knowledge on the subject matter. The authors provide evidence from seven empirical studies to support their claims, which adds credibility to their argument that people prioritize accuracy over interpretability when it comes to AI systems. </w:t>
      </w:r>
    </w:p>
    <w:p>
      <w:pPr>
        <w:jc w:val="both"/>
      </w:pPr>
      <w:r>
        <w:rPr/>
        <w:t xml:space="preserve">However, there are some potential biases present in the article that could affect its trustworthiness and reliability. For example, the authors focus primarily on the importance of accuracy over interpretability when it comes to AI systems, without exploring any counterarguments or considering other factors such as safety or ethical implications of using AI systems with low levels of interpretability. Additionally, while the authors do mention some potential risks associated with using AI systems with low levels of interpretability (e.g., lack of trust), they do not provide any evidence or examples to back up these claims. Furthermore, while the authors do discuss some potential benefits of using more interpretable AI systems (e.g., increased understanding and trust), they do not explore any possible drawbacks or limitations associated with this approach (e.g., decreased accuracy). </w:t>
      </w:r>
    </w:p>
    <w:p>
      <w:pPr>
        <w:jc w:val="both"/>
      </w:pPr>
      <w:r>
        <w:rPr/>
        <w:t xml:space="preserve">In conclusion, while this article provides valuable insight into public attitudes towards AI interpretability, it does have some potential biases that could affect its trustworthiness and reliability. It would be beneficial for future research on this topic to explore both sides equally and consider all possible implications before drawing any conclusions about which approach is best for developing effective and trustworthy AI systems.</w:t>
      </w:r>
    </w:p>
    <w:p>
      <w:pPr>
        <w:pStyle w:val="Heading1"/>
      </w:pPr>
      <w:bookmarkStart w:id="5" w:name="_Toc5"/>
      <w:r>
        <w:t>Topics for further research:</w:t>
      </w:r>
      <w:bookmarkEnd w:id="5"/>
    </w:p>
    <w:p>
      <w:pPr>
        <w:spacing w:after="0"/>
        <w:numPr>
          <w:ilvl w:val="0"/>
          <w:numId w:val="2"/>
        </w:numPr>
      </w:pPr>
      <w:r>
        <w:rPr/>
        <w:t xml:space="preserve">AI interpretability risks</w:t>
      </w:r>
    </w:p>
    <w:p>
      <w:pPr>
        <w:spacing w:after="0"/>
        <w:numPr>
          <w:ilvl w:val="0"/>
          <w:numId w:val="2"/>
        </w:numPr>
      </w:pPr>
      <w:r>
        <w:rPr/>
        <w:t xml:space="preserve">AI interpretability benefits</w:t>
      </w:r>
    </w:p>
    <w:p>
      <w:pPr>
        <w:spacing w:after="0"/>
        <w:numPr>
          <w:ilvl w:val="0"/>
          <w:numId w:val="2"/>
        </w:numPr>
      </w:pPr>
      <w:r>
        <w:rPr/>
        <w:t xml:space="preserve">AI interpretability limitations</w:t>
      </w:r>
    </w:p>
    <w:p>
      <w:pPr>
        <w:spacing w:after="0"/>
        <w:numPr>
          <w:ilvl w:val="0"/>
          <w:numId w:val="2"/>
        </w:numPr>
      </w:pPr>
      <w:r>
        <w:rPr/>
        <w:t xml:space="preserve">AI accuracy vs interpretability</w:t>
      </w:r>
    </w:p>
    <w:p>
      <w:pPr>
        <w:spacing w:after="0"/>
        <w:numPr>
          <w:ilvl w:val="0"/>
          <w:numId w:val="2"/>
        </w:numPr>
      </w:pPr>
      <w:r>
        <w:rPr/>
        <w:t xml:space="preserve">AI safety implications</w:t>
      </w:r>
    </w:p>
    <w:p>
      <w:pPr>
        <w:numPr>
          <w:ilvl w:val="0"/>
          <w:numId w:val="2"/>
        </w:numPr>
      </w:pPr>
      <w:r>
        <w:rPr/>
        <w:t xml:space="preserve">Ethical implications of AI systems</w:t>
      </w:r>
    </w:p>
    <w:p>
      <w:pPr>
        <w:pStyle w:val="Heading1"/>
      </w:pPr>
      <w:bookmarkStart w:id="6" w:name="_Toc6"/>
      <w:r>
        <w:t>Report location:</w:t>
      </w:r>
      <w:bookmarkEnd w:id="6"/>
    </w:p>
    <w:p>
      <w:hyperlink r:id="rId8" w:history="1">
        <w:r>
          <w:rPr>
            <w:color w:val="2980b9"/>
            <w:u w:val="single"/>
          </w:rPr>
          <w:t xml:space="preserve">https://www.fullpicture.app/item/674aab50e12c97e0306b9d48404d6c32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79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3417-3" TargetMode="External"/><Relationship Id="rId8" Type="http://schemas.openxmlformats.org/officeDocument/2006/relationships/hyperlink" Target="https://www.fullpicture.app/item/674aab50e12c97e0306b9d48404d6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2023-02-18T13:48:50+01:00</dcterms:created>
  <dcterms:modified xsi:type="dcterms:W3CDTF">2023-02-18T13:48:50+01:00</dcterms:modified>
</cp:coreProperties>
</file>

<file path=docProps/custom.xml><?xml version="1.0" encoding="utf-8"?>
<Properties xmlns="http://schemas.openxmlformats.org/officeDocument/2006/custom-properties" xmlns:vt="http://schemas.openxmlformats.org/officeDocument/2006/docPropsVTypes"/>
</file>