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Fluorescent ligands for adenosine receptors - PubMed</w:t>
      </w:r>
      <w:br/>
      <w:hyperlink r:id="rId7" w:history="1">
        <w:r>
          <w:rPr>
            <w:color w:val="2980b9"/>
            <w:u w:val="single"/>
          </w:rPr>
          <w:t xml:space="preserve">https://pubmed.ncbi.nlm.nih.gov/23200243/</w:t>
        </w:r>
      </w:hyperlink>
    </w:p>
    <w:p>
      <w:pPr>
        <w:pStyle w:val="Heading1"/>
      </w:pPr>
      <w:bookmarkStart w:id="2" w:name="_Toc2"/>
      <w:r>
        <w:t>Article summary:</w:t>
      </w:r>
      <w:bookmarkEnd w:id="2"/>
    </w:p>
    <w:p>
      <w:pPr>
        <w:jc w:val="both"/>
      </w:pPr>
      <w:r>
        <w:rPr/>
        <w:t xml:space="preserve">1. Fluorescent ligands are being developed for characterization of adenosine receptors (ARs).</w:t>
      </w:r>
    </w:p>
    <w:p>
      <w:pPr>
        <w:jc w:val="both"/>
      </w:pPr>
      <w:r>
        <w:rPr/>
        <w:t xml:space="preserve">2. The size of a strategically labeled AR ligand can be greatly increased after the attachment of a fluorophore.</w:t>
      </w:r>
    </w:p>
    <w:p>
      <w:pPr>
        <w:jc w:val="both"/>
      </w:pPr>
      <w:r>
        <w:rPr/>
        <w:t xml:space="preserve">3. Fluorescent derivatives of adenosine agonists and antagonists have been synthesized and characterized pharmacologically, and can be used for various techniques such as flow cytometry, fluorescence correlation spectroscopy, fluorescence microscopy, fluorescence polarization, fluorescence resonance energy transfer, and scanning confocal microscopy.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reporting of the development of fluorescent ligands for characterization of adenosine receptors (ARs). It provides an overview of the current research in this field, including the synthesis and characterization of fluorescent derivatives of adenosine agonists and antagonists. The article also mentions potential applications for these fluorescent ligands in various techniques such as flow cytometry, fluorescence correlation spectroscopy, fluorescence microscopy, fluorescence polarization, fluorescence resonance energy transfer, and scanning confocal microscopy. </w:t>
      </w:r>
    </w:p>
    <w:p>
      <w:pPr>
        <w:jc w:val="both"/>
      </w:pPr>
      <w:r>
        <w:rPr/>
        <w:t xml:space="preserve">The article does not appear to contain any promotional content or partiality towards any particular research group or technique. It is also unbiased in its reporting; it presents both sides equally by providing an overview of both the advantages and disadvantages associated with using fluorescent ligands for ARs. Furthermore, it does not make any unsupported claims or omit any points of consideration that could affect the accuracy or reliability of its findings. </w:t>
      </w:r>
    </w:p>
    <w:p>
      <w:pPr>
        <w:jc w:val="both"/>
      </w:pPr>
      <w:r>
        <w:rPr/>
        <w:t xml:space="preserve">In terms of missing evidence for claims made in the article, there is no mention of any studies that have been conducted to test the efficacy or accuracy of these fluorescent ligands when used in various techniques such as flow cytometry or scanning confocal microscopy. Additionally, there is no discussion about possible risks associated with using these fluorescent ligands in research studies or clinical settings. Therefore, further research should be conducted to assess their safety before they can be used more widely.</w:t>
      </w:r>
    </w:p>
    <w:p>
      <w:pPr>
        <w:pStyle w:val="Heading1"/>
      </w:pPr>
      <w:bookmarkStart w:id="5" w:name="_Toc5"/>
      <w:r>
        <w:t>Topics for further research:</w:t>
      </w:r>
      <w:bookmarkEnd w:id="5"/>
    </w:p>
    <w:p>
      <w:pPr>
        <w:spacing w:after="0"/>
        <w:numPr>
          <w:ilvl w:val="0"/>
          <w:numId w:val="2"/>
        </w:numPr>
      </w:pPr>
      <w:r>
        <w:rPr/>
        <w:t xml:space="preserve">Adenosine receptor fluorescent ligand safety</w:t>
      </w:r>
    </w:p>
    <w:p>
      <w:pPr>
        <w:spacing w:after="0"/>
        <w:numPr>
          <w:ilvl w:val="0"/>
          <w:numId w:val="2"/>
        </w:numPr>
      </w:pPr>
      <w:r>
        <w:rPr/>
        <w:t xml:space="preserve">Flow cytometry fluorescent ligand accuracy</w:t>
      </w:r>
    </w:p>
    <w:p>
      <w:pPr>
        <w:spacing w:after="0"/>
        <w:numPr>
          <w:ilvl w:val="0"/>
          <w:numId w:val="2"/>
        </w:numPr>
      </w:pPr>
      <w:r>
        <w:rPr/>
        <w:t xml:space="preserve">Fluorescence correlation spectroscopy fluorescent ligand efficacy</w:t>
      </w:r>
    </w:p>
    <w:p>
      <w:pPr>
        <w:spacing w:after="0"/>
        <w:numPr>
          <w:ilvl w:val="0"/>
          <w:numId w:val="2"/>
        </w:numPr>
      </w:pPr>
      <w:r>
        <w:rPr/>
        <w:t xml:space="preserve">Fluorescence microscopy fluorescent ligand risks</w:t>
      </w:r>
    </w:p>
    <w:p>
      <w:pPr>
        <w:spacing w:after="0"/>
        <w:numPr>
          <w:ilvl w:val="0"/>
          <w:numId w:val="2"/>
        </w:numPr>
      </w:pPr>
      <w:r>
        <w:rPr/>
        <w:t xml:space="preserve">Fluorescence polarization fluorescent ligand studies</w:t>
      </w:r>
    </w:p>
    <w:p>
      <w:pPr>
        <w:numPr>
          <w:ilvl w:val="0"/>
          <w:numId w:val="2"/>
        </w:numPr>
      </w:pPr>
      <w:r>
        <w:rPr/>
        <w:t xml:space="preserve">Fluorescence resonance energy transfer fluorescent ligand applications</w:t>
      </w:r>
    </w:p>
    <w:p>
      <w:pPr>
        <w:pStyle w:val="Heading1"/>
      </w:pPr>
      <w:bookmarkStart w:id="6" w:name="_Toc6"/>
      <w:r>
        <w:t>Report location:</w:t>
      </w:r>
      <w:bookmarkEnd w:id="6"/>
    </w:p>
    <w:p>
      <w:hyperlink r:id="rId8" w:history="1">
        <w:r>
          <w:rPr>
            <w:color w:val="2980b9"/>
            <w:u w:val="single"/>
          </w:rPr>
          <w:t xml:space="preserve">https://www.fullpicture.app/item/674e849f1824714802385768ff40eb93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5C3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3200243/" TargetMode="External"/><Relationship Id="rId8" Type="http://schemas.openxmlformats.org/officeDocument/2006/relationships/hyperlink" Target="https://www.fullpicture.app/item/674e849f1824714802385768ff40eb9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2023-02-24T05:06:43+01:00</dcterms:created>
  <dcterms:modified xsi:type="dcterms:W3CDTF">2023-02-24T05:06:43+01:00</dcterms:modified>
</cp:coreProperties>
</file>

<file path=docProps/custom.xml><?xml version="1.0" encoding="utf-8"?>
<Properties xmlns="http://schemas.openxmlformats.org/officeDocument/2006/custom-properties" xmlns:vt="http://schemas.openxmlformats.org/officeDocument/2006/docPropsVTypes"/>
</file>