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中国海外发电发展融资：比较分析 - ScienceDirect</w:t>
      </w:r>
      <w:br/>
      <w:hyperlink r:id="rId7" w:history="1">
        <w:r>
          <w:rPr>
            <w:color w:val="2980b9"/>
            <w:u w:val="single"/>
          </w:rPr>
          <w:t xml:space="preserve">https://www.sciencedirect.com/science/article/pii/S259033222030484X</w:t>
        </w:r>
      </w:hyperlink>
    </w:p>
    <w:p>
      <w:pPr>
        <w:pStyle w:val="Heading1"/>
      </w:pPr>
      <w:bookmarkStart w:id="2" w:name="_Toc2"/>
      <w:r>
        <w:t>Article summary:</w:t>
      </w:r>
      <w:bookmarkEnd w:id="2"/>
    </w:p>
    <w:p>
      <w:pPr>
        <w:jc w:val="both"/>
      </w:pPr>
      <w:r>
        <w:rPr/>
        <w:t xml:space="preserve">1. The Paris Agreement aims to keep global warming below 2°C and ideally 1.5°C, requiring a major structural transformation of the global power sector to rapidly decarbonize.</w:t>
      </w:r>
    </w:p>
    <w:p>
      <w:pPr>
        <w:jc w:val="both"/>
      </w:pPr>
      <w:r>
        <w:rPr/>
        <w:t xml:space="preserve">2. Development finance institutions (DFIs) can play a key role in promoting this transition due to their policy-oriented mission.</w:t>
      </w:r>
    </w:p>
    <w:p>
      <w:pPr>
        <w:jc w:val="both"/>
      </w:pPr>
      <w:r>
        <w:rPr/>
        <w:t xml:space="preserve">3. This article builds a new dataset on Chinese policy bank overseas power financing and compares it with multilateral development banks, Japanese and Korean DFIs, finding that Chinese DFIs have significantly increased their power financing since 2000, mostly for coal-fired plants, which is inconsistent with China's domestic decarbonization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provides an analysis of the financing provided by Chinese policy banks for overseas power projects compared to other development finance institutions from Japan and South Korea as well as multilateral development banks. The article is generally reliable in its presentation of data and facts, though there are some potential biases worth noting. For example, the article does not explore any counterarguments or present both sides equally; instead it focuses solely on the negative impacts of Chinese DFIs’ financing for coal-fired plants overseas without considering any potential benefits or advantages that such investments may bring. Additionally, the article does not provide any evidence for its claims about the impact of Chinese DFI investments on global carbon emissions or discuss any possible risks associated with such investments. Furthermore, while the article mentions China’s domestic decarbonization goals, it does not provide any details about these goals or how they compare to those of other countries or international organizations such as the Paris Agreement. Finally, while the article provides an overview of different types of financing provided by various DFIs around the world, it does not provide any detailed information about specific projects funded by these institutions or how they are contributing to global decarbonization efforts.</w:t>
      </w:r>
    </w:p>
    <w:p>
      <w:pPr>
        <w:pStyle w:val="Heading1"/>
      </w:pPr>
      <w:bookmarkStart w:id="5" w:name="_Toc5"/>
      <w:r>
        <w:t>Topics for further research:</w:t>
      </w:r>
      <w:bookmarkEnd w:id="5"/>
    </w:p>
    <w:p>
      <w:pPr>
        <w:spacing w:after="0"/>
        <w:numPr>
          <w:ilvl w:val="0"/>
          <w:numId w:val="2"/>
        </w:numPr>
      </w:pPr>
      <w:r>
        <w:rPr/>
        <w:t xml:space="preserve">Chinese policy bank financing for overseas power projects</w:t>
      </w:r>
    </w:p>
    <w:p>
      <w:pPr>
        <w:spacing w:after="0"/>
        <w:numPr>
          <w:ilvl w:val="0"/>
          <w:numId w:val="2"/>
        </w:numPr>
      </w:pPr>
      <w:r>
        <w:rPr/>
        <w:t xml:space="preserve">Impact of Chinese DFI investments on global carbon emissions</w:t>
      </w:r>
    </w:p>
    <w:p>
      <w:pPr>
        <w:spacing w:after="0"/>
        <w:numPr>
          <w:ilvl w:val="0"/>
          <w:numId w:val="2"/>
        </w:numPr>
      </w:pPr>
      <w:r>
        <w:rPr/>
        <w:t xml:space="preserve">Chinese domestic decarbonization goals</w:t>
      </w:r>
    </w:p>
    <w:p>
      <w:pPr>
        <w:spacing w:after="0"/>
        <w:numPr>
          <w:ilvl w:val="0"/>
          <w:numId w:val="2"/>
        </w:numPr>
      </w:pPr>
      <w:r>
        <w:rPr/>
        <w:t xml:space="preserve">Comparison of Chinese DFI investments to other development finance institutions</w:t>
      </w:r>
    </w:p>
    <w:p>
      <w:pPr>
        <w:spacing w:after="0"/>
        <w:numPr>
          <w:ilvl w:val="0"/>
          <w:numId w:val="2"/>
        </w:numPr>
      </w:pPr>
      <w:r>
        <w:rPr/>
        <w:t xml:space="preserve">Risks associated with Chinese DFI investments</w:t>
      </w:r>
    </w:p>
    <w:p>
      <w:pPr>
        <w:numPr>
          <w:ilvl w:val="0"/>
          <w:numId w:val="2"/>
        </w:numPr>
      </w:pPr>
      <w:r>
        <w:rPr/>
        <w:t xml:space="preserve">Specific projects funded by DFIs and their contribution to global decarbonization</w:t>
      </w:r>
    </w:p>
    <w:p>
      <w:pPr>
        <w:pStyle w:val="Heading1"/>
      </w:pPr>
      <w:bookmarkStart w:id="6" w:name="_Toc6"/>
      <w:r>
        <w:t>Report location:</w:t>
      </w:r>
      <w:bookmarkEnd w:id="6"/>
    </w:p>
    <w:p>
      <w:hyperlink r:id="rId8" w:history="1">
        <w:r>
          <w:rPr>
            <w:color w:val="2980b9"/>
            <w:u w:val="single"/>
          </w:rPr>
          <w:t xml:space="preserve">https://www.fullpicture.app/item/675acc0c9b252dfb47bb7fc298070cd1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3FC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59033222030484X" TargetMode="External"/><Relationship Id="rId8" Type="http://schemas.openxmlformats.org/officeDocument/2006/relationships/hyperlink" Target="https://www.fullpicture.app/item/675acc0c9b252dfb47bb7fc298070cd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2023-03-02T14:34:24+01:00</dcterms:created>
  <dcterms:modified xsi:type="dcterms:W3CDTF">2023-03-02T14:34:24+01:00</dcterms:modified>
</cp:coreProperties>
</file>

<file path=docProps/custom.xml><?xml version="1.0" encoding="utf-8"?>
<Properties xmlns="http://schemas.openxmlformats.org/officeDocument/2006/custom-properties" xmlns:vt="http://schemas.openxmlformats.org/officeDocument/2006/docPropsVTypes"/>
</file>