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24-Week, All-Oral Regimen for Rifampin-Resistant Tuberculosis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https://pubmed.ncbi.nlm.nih.gov/36546625/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需要比现有方案更有效、更短、副作用更少的口服治疗方案来治疗利福平耐药结核病。</w:t>
      </w:r>
    </w:p>
    <w:p>
      <w:pPr>
        <w:jc w:val="both"/>
      </w:pPr>
      <w:r>
        <w:rPr/>
        <w:t xml:space="preserve">2. 一项开放标签的随机对照试验表明，一种包含贝达昆林、普雷托马尼德、利奈唑胺和莫西沙星的24周口服方案在治疗利福平耐药肺结核方面不劣于标准护理治疗，并且具有更好的安全性。</w:t>
      </w:r>
    </w:p>
    <w:p>
      <w:pPr>
        <w:jc w:val="both"/>
      </w:pPr>
      <w:r>
        <w:rPr/>
        <w:t xml:space="preserve">3. 在BPaLM组中，与标准护理组相比，不良事件等级为3或更高或严重不良事件的发生率较低。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论文，该文章在方法、结果和结论方面都比较严谨。然而，在其背景部分中，作者提到了“需要比当前方案更有效、更短、副作用更可接受的全口服治疗方案”，这可能会引起读者对当前治疗方案的不满和怀疑，从而导致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此外，在结果部分中，作者只提到了BPaLM组的优势，但没有详细讨论标准护理组的表现。这可能会导致读者对标准护理组的效果产生怀疑，并认为BPaLM组是唯一有效的治疗方案。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此外，该文章未探讨其他可能存在的风险或副作用，并未平等地呈现两个治疗组之间的差异。因此，读者需要注意这些潜在问题，并进行进一步调查和评估。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最后，虽然该文章得出了结论，但它并没有提供足够的证据来支持其主张。因此，在考虑采取任何行动之前，需要进行更多的研究和评估。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the study design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the performance of the standard care group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other potential risks or side effects
</w:t>
      </w:r>
    </w:p>
    <w:p>
      <w:pPr>
        <w:spacing w:after="0"/>
        <w:numPr>
          <w:ilvl w:val="0"/>
          <w:numId w:val="2"/>
        </w:numPr>
      </w:pPr>
      <w:r>
        <w:rPr/>
        <w:t xml:space="preserve">Unequal presentation of differences between the two treatment groups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conclusion
</w:t>
      </w:r>
    </w:p>
    <w:p>
      <w:pPr>
        <w:numPr>
          <w:ilvl w:val="0"/>
          <w:numId w:val="2"/>
        </w:numPr>
      </w:pPr>
      <w:r>
        <w:rPr/>
        <w:t xml:space="preserve">Need for further research and evaluation before taking action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https://www.fullpicture.app/item/67e68f1464133d937d952a6a41e20e61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E1E6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546625/" TargetMode="External"/><Relationship Id="rId8" Type="http://schemas.openxmlformats.org/officeDocument/2006/relationships/hyperlink" Target="https://www.fullpicture.app/item/67e68f1464133d937d952a6a41e20e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2023-03-23T16:42:51+01:00</dcterms:created>
  <dcterms:modified xsi:type="dcterms:W3CDTF">2023-03-23T16:42:51+01:00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