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纳米级MOF在纳米医学中的应用：从药物递送到作为治疗剂 - Journal of Materials Chemistry B （RSC Publishing） DOI：10.1039/D3TB00027C</w:t>
      </w:r>
      <w:br/>
      <w:hyperlink r:id="rId7" w:history="1">
        <w:r>
          <w:rPr>
            <w:color w:val="2980b9"/>
            <w:u w:val="single"/>
          </w:rPr>
          <w:t xml:space="preserve">https://pubs.rsc.org/en/content/articlehtml/2023/tb/d3tb00027c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MOF是一种有望在生物医学和纳米医学中广泛应用的材料，其高孔隙率和易修饰性使其成为药物递送中最迷人的纳米载体之一。</w:t>
      </w:r>
    </w:p>
    <w:p>
      <w:pPr>
        <w:jc w:val="both"/>
      </w:pPr>
      <w:r>
        <w:rPr/>
        <w:t xml:space="preserve">2. MOFs可以作为各种治疗的治疗剂，包括作为MOFs有机配体的药物、作为MOFs中心金属离子的活性金属以及基于载体的无载体MOFs纳米药物的组合。</w:t>
      </w:r>
    </w:p>
    <w:p>
      <w:pPr>
        <w:jc w:val="both"/>
      </w:pPr>
      <w:r>
        <w:rPr/>
        <w:t xml:space="preserve">3. 本文综述了纳米MOFs基材料递送系统及其治疗剂应用的研究进展，并指出了MOFs在临床转化方面的挑战以及MOFs治疗领域的未来方向。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由于本文仅提供PDF版本，无法对其内容进行详细的批判性分析。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Google搜索引擎的工作原理
</w:t>
      </w:r>
    </w:p>
    <w:p>
      <w:pPr>
        <w:spacing w:after="0"/>
        <w:numPr>
          <w:ilvl w:val="0"/>
          <w:numId w:val="2"/>
        </w:numPr>
      </w:pPr>
      <w:r>
        <w:rPr/>
        <w:t xml:space="preserve">搜索算法的优化和更新
</w:t>
      </w:r>
    </w:p>
    <w:p>
      <w:pPr>
        <w:spacing w:after="0"/>
        <w:numPr>
          <w:ilvl w:val="0"/>
          <w:numId w:val="2"/>
        </w:numPr>
      </w:pPr>
      <w:r>
        <w:rPr/>
        <w:t xml:space="preserve">搜索结果的排序和过滤
</w:t>
      </w:r>
    </w:p>
    <w:p>
      <w:pPr>
        <w:spacing w:after="0"/>
        <w:numPr>
          <w:ilvl w:val="0"/>
          <w:numId w:val="2"/>
        </w:numPr>
      </w:pPr>
      <w:r>
        <w:rPr/>
        <w:t xml:space="preserve">用户搜索行为和搜索意图
</w:t>
      </w:r>
    </w:p>
    <w:p>
      <w:pPr>
        <w:spacing w:after="0"/>
        <w:numPr>
          <w:ilvl w:val="0"/>
          <w:numId w:val="2"/>
        </w:numPr>
      </w:pPr>
      <w:r>
        <w:rPr/>
        <w:t xml:space="preserve">搜索广告的投放和效果评估
</w:t>
      </w:r>
    </w:p>
    <w:p>
      <w:pPr>
        <w:numPr>
          <w:ilvl w:val="0"/>
          <w:numId w:val="2"/>
        </w:numPr>
      </w:pPr>
      <w:r>
        <w:rPr/>
        <w:t xml:space="preserve">搜索引擎的商业模式和竞争格局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https://www.fullpicture.app/item/67e95e2ba9886902e111e6c09a3721d9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16C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html/2023/tb/d3tb00027c" TargetMode="External"/><Relationship Id="rId8" Type="http://schemas.openxmlformats.org/officeDocument/2006/relationships/hyperlink" Target="https://www.fullpicture.app/item/67e95e2ba9886902e111e6c09a3721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2023-12-22T01:19:25+01:00</dcterms:created>
  <dcterms:modified xsi:type="dcterms:W3CDTF">2023-12-22T01:19:25+01:00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