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Fee Structures | Explore our trading fees | Kraken</w:t>
      </w:r>
      <w:br/>
      <w:hyperlink r:id="rId7" w:history="1">
        <w:r>
          <w:rPr>
            <w:color w:val="2980b9"/>
            <w:u w:val="single"/>
          </w:rPr>
          <w:t xml:space="preserve">https://www.kraken.com/features/fee-schedule</w:t>
        </w:r>
      </w:hyperlink>
    </w:p>
    <w:p>
      <w:pPr>
        <w:pStyle w:val="Heading1"/>
      </w:pPr>
      <w:bookmarkStart w:id="2" w:name="_Toc2"/>
      <w:r>
        <w:t>Article summary:</w:t>
      </w:r>
      <w:bookmarkEnd w:id="2"/>
    </w:p>
    <w:p>
      <w:pPr>
        <w:jc w:val="both"/>
      </w:pPr>
      <w:r>
        <w:rPr/>
        <w:t xml:space="preserve">1. Kraken offers competitive fees across all its products.</w:t>
      </w:r>
    </w:p>
    <w:p>
      <w:pPr>
        <w:jc w:val="both"/>
      </w:pPr>
      <w:r>
        <w:rPr/>
        <w:t xml:space="preserve">2. Fees are calculated as a percentage of the trade's quote currency volume, and discounts are applied after every trade.</w:t>
      </w:r>
    </w:p>
    <w:p>
      <w:pPr>
        <w:jc w:val="both"/>
      </w:pPr>
      <w:r>
        <w:rPr/>
        <w:t xml:space="preserve">3. Kraken also offers an OTC service for more cost-effective trading for those who do big volume.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providing information about Kraken’s fee structures and services. The article provides clear details about the fees associated with each product, as well as how they are calculated and what discounts are available. It also provides information about the OTC service offered by Kraken, which is useful for those who do large volumes of trading. </w:t>
      </w:r>
    </w:p>
    <w:p>
      <w:pPr>
        <w:jc w:val="both"/>
      </w:pPr>
      <w:r>
        <w:rPr/>
        <w:t xml:space="preserve">However, there is some potential bias in the article due to its promotional nature; it does not provide any counterarguments or explore any risks associated with using Kraken’s services. Additionally, it does not present both sides equally; instead, it focuses solely on the benefits of using Kraken’s services without exploring any potential drawbacks or alternatives that may be available from other providers.</w:t>
      </w:r>
    </w:p>
    <w:p>
      <w:pPr>
        <w:pStyle w:val="Heading1"/>
      </w:pPr>
      <w:bookmarkStart w:id="5" w:name="_Toc5"/>
      <w:r>
        <w:t>Topics for further research:</w:t>
      </w:r>
      <w:bookmarkEnd w:id="5"/>
    </w:p>
    <w:p>
      <w:pPr>
        <w:spacing w:after="0"/>
        <w:numPr>
          <w:ilvl w:val="0"/>
          <w:numId w:val="2"/>
        </w:numPr>
      </w:pPr>
      <w:r>
        <w:rPr/>
        <w:t xml:space="preserve">Kraken fees comparison</w:t>
      </w:r>
    </w:p>
    <w:p>
      <w:pPr>
        <w:spacing w:after="0"/>
        <w:numPr>
          <w:ilvl w:val="0"/>
          <w:numId w:val="2"/>
        </w:numPr>
      </w:pPr>
      <w:r>
        <w:rPr/>
        <w:t xml:space="preserve">Kraken OTC service risks</w:t>
      </w:r>
    </w:p>
    <w:p>
      <w:pPr>
        <w:spacing w:after="0"/>
        <w:numPr>
          <w:ilvl w:val="0"/>
          <w:numId w:val="2"/>
        </w:numPr>
      </w:pPr>
      <w:r>
        <w:rPr/>
        <w:t xml:space="preserve">Alternatives to Kraken trading</w:t>
      </w:r>
    </w:p>
    <w:p>
      <w:pPr>
        <w:spacing w:after="0"/>
        <w:numPr>
          <w:ilvl w:val="0"/>
          <w:numId w:val="2"/>
        </w:numPr>
      </w:pPr>
      <w:r>
        <w:rPr/>
        <w:t xml:space="preserve">Kraken fees discounts</w:t>
      </w:r>
    </w:p>
    <w:p>
      <w:pPr>
        <w:spacing w:after="0"/>
        <w:numPr>
          <w:ilvl w:val="0"/>
          <w:numId w:val="2"/>
        </w:numPr>
      </w:pPr>
      <w:r>
        <w:rPr/>
        <w:t xml:space="preserve">Kraken fees structure</w:t>
      </w:r>
    </w:p>
    <w:p>
      <w:pPr>
        <w:numPr>
          <w:ilvl w:val="0"/>
          <w:numId w:val="2"/>
        </w:numPr>
      </w:pPr>
      <w:r>
        <w:rPr/>
        <w:t xml:space="preserve">Kraken trading fees review</w:t>
      </w:r>
    </w:p>
    <w:p>
      <w:pPr>
        <w:pStyle w:val="Heading1"/>
      </w:pPr>
      <w:bookmarkStart w:id="6" w:name="_Toc6"/>
      <w:r>
        <w:t>Report location:</w:t>
      </w:r>
      <w:bookmarkEnd w:id="6"/>
    </w:p>
    <w:p>
      <w:hyperlink r:id="rId8" w:history="1">
        <w:r>
          <w:rPr>
            <w:color w:val="2980b9"/>
            <w:u w:val="single"/>
          </w:rPr>
          <w:t xml:space="preserve">https://www.fullpicture.app/item/681917ef500c35f1b165edf7ba5b811d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0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en.com/features/fee-schedule" TargetMode="External"/><Relationship Id="rId8" Type="http://schemas.openxmlformats.org/officeDocument/2006/relationships/hyperlink" Target="https://www.fullpicture.app/item/681917ef500c35f1b165edf7ba5b8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2023-02-20T09:29:37+01:00</dcterms:created>
  <dcterms:modified xsi:type="dcterms:W3CDTF">2023-02-20T09:29:37+01:00</dcterms:modified>
</cp:coreProperties>
</file>

<file path=docProps/custom.xml><?xml version="1.0" encoding="utf-8"?>
<Properties xmlns="http://schemas.openxmlformats.org/officeDocument/2006/custom-properties" xmlns:vt="http://schemas.openxmlformats.org/officeDocument/2006/docPropsVTypes"/>
</file>