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Capital and Poverty | Acton Institute</w:t>
      </w:r>
      <w:br/>
      <w:hyperlink r:id="rId7" w:history="1">
        <w:r>
          <w:rPr>
            <w:color w:val="2980b9"/>
            <w:u w:val="single"/>
          </w:rPr>
          <w:t xml:space="preserve">https://www.acton.org/pub/religion-liberty/volume-8-number-1/human-capital-and-poverty</w:t>
        </w:r>
      </w:hyperlink>
    </w:p>
    <w:p>
      <w:pPr>
        <w:pStyle w:val="Heading1"/>
      </w:pPr>
      <w:bookmarkStart w:id="2" w:name="_Toc2"/>
      <w:r>
        <w:t>Article summary:</w:t>
      </w:r>
      <w:bookmarkEnd w:id="2"/>
    </w:p>
    <w:p>
      <w:pPr>
        <w:jc w:val="both"/>
      </w:pPr>
      <w:r>
        <w:rPr/>
        <w:t xml:space="preserve">1. Human capital, which includes skills, education, health, and training of individuals, is crucial for economic growth and poverty alleviation.</w:t>
      </w:r>
    </w:p>
    <w:p>
      <w:pPr>
        <w:jc w:val="both"/>
      </w:pPr>
      <w:r>
        <w:rPr/>
        <w:t xml:space="preserve"/>
      </w:r>
    </w:p>
    <w:p>
      <w:pPr>
        <w:jc w:val="both"/>
      </w:pPr>
      <w:r>
        <w:rPr/>
        <w:t xml:space="preserve">2. Investments in education and other forms of human capital are essential for increasing productivity, reducing inequality, and promoting economic success at both the individual and national levels.</w:t>
      </w:r>
    </w:p>
    <w:p>
      <w:pPr>
        <w:jc w:val="both"/>
      </w:pPr>
      <w:r>
        <w:rPr/>
        <w:t xml:space="preserve"/>
      </w:r>
    </w:p>
    <w:p>
      <w:pPr>
        <w:jc w:val="both"/>
      </w:pPr>
      <w:r>
        <w:rPr/>
        <w:t xml:space="preserve">3. Policies that support education, such as vouchers for students to attend private schools, can help address disparities in access to quality education and improve outcomes for disadvantaged families.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"Human Capital and Poverty" by the Acton Institute provides a detailed discussion on the importance of human capital in alleviating poverty and promoting economic growth. While the article presents a compelling argument for the significance of investments in education, health, and training, there are several potential biases and shortcomings that need to be addressed.</w:t>
      </w:r>
    </w:p>
    <w:p>
      <w:pPr>
        <w:jc w:val="both"/>
      </w:pPr>
      <w:r>
        <w:rPr/>
        <w:t xml:space="preserve"/>
      </w:r>
    </w:p>
    <w:p>
      <w:pPr>
        <w:jc w:val="both"/>
      </w:pPr>
      <w:r>
        <w:rPr/>
        <w:t xml:space="preserve">One of the main biases in the article is its focus on individual responsibility and family values as key determinants of human capital development. While it is true that families play a crucial role in promoting education and values, the article fails to acknowledge systemic barriers that can hinder access to quality education and healthcare for disadvantaged populations. Factors such as income inequality, discrimination, lack of resources, and inadequate government policies can all impact an individual's ability to invest in their own human capital.</w:t>
      </w:r>
    </w:p>
    <w:p>
      <w:pPr>
        <w:jc w:val="both"/>
      </w:pPr>
      <w:r>
        <w:rPr/>
        <w:t xml:space="preserve"/>
      </w:r>
    </w:p>
    <w:p>
      <w:pPr>
        <w:jc w:val="both"/>
      </w:pPr>
      <w:r>
        <w:rPr/>
        <w:t xml:space="preserve">Additionally, the article overlooks the role of government intervention in addressing poverty and promoting human capital development. While vouchers for education are mentioned as a potential solution for disadvantaged families, there is no discussion of broader policy initiatives such as increased funding for public schools, targeted social programs, or healthcare reforms that could have a more significant impact on reducing poverty.</w:t>
      </w:r>
    </w:p>
    <w:p>
      <w:pPr>
        <w:jc w:val="both"/>
      </w:pPr>
      <w:r>
        <w:rPr/>
        <w:t xml:space="preserve"/>
      </w:r>
    </w:p>
    <w:p>
      <w:pPr>
        <w:jc w:val="both"/>
      </w:pPr>
      <w:r>
        <w:rPr/>
        <w:t xml:space="preserve">Furthermore, the article makes unsupported claims about the relationship between education and economic success without providing sufficient evidence or data to support these assertions. While it is true that higher levels of education are generally associated with higher incomes, there are many other factors at play in determining economic outcomes, including access to opportunities, social networks, and structural inequalities.</w:t>
      </w:r>
    </w:p>
    <w:p>
      <w:pPr>
        <w:jc w:val="both"/>
      </w:pPr>
      <w:r>
        <w:rPr/>
        <w:t xml:space="preserve"/>
      </w:r>
    </w:p>
    <w:p>
      <w:pPr>
        <w:jc w:val="both"/>
      </w:pPr>
      <w:r>
        <w:rPr/>
        <w:t xml:space="preserve">The article also lacks exploration of counterarguments or alternative perspectives on human capital development. For example, while private schools may be more successful in some cases at raising student performance, there are also concerns about equity, accountability, and segregation within private school systems that are not addressed in the article.</w:t>
      </w:r>
    </w:p>
    <w:p>
      <w:pPr>
        <w:jc w:val="both"/>
      </w:pPr>
      <w:r>
        <w:rPr/>
        <w:t xml:space="preserve"/>
      </w:r>
    </w:p>
    <w:p>
      <w:pPr>
        <w:jc w:val="both"/>
      </w:pPr>
      <w:r>
        <w:rPr/>
        <w:t xml:space="preserve">Overall, while the article raises important points about the importance of human capital in addressing poverty, it falls short in providing a comprehensive analysis of the complex factors at play. By acknowledging systemic barriers to education and healthcare access, considering alternative policy solutions beyond vouchers, providing more evidence for its claims, exploring counterarguments, and presenting a more balanced perspective on human capital development, the article could provide a more nuanced understanding of poverty alleviation strategies.</w:t>
      </w:r>
    </w:p>
    <w:p>
      <w:pPr>
        <w:pStyle w:val="Heading1"/>
      </w:pPr>
      <w:bookmarkStart w:id="5" w:name="_Toc5"/>
      <w:r>
        <w:t>Topics for further research:</w:t>
      </w:r>
      <w:bookmarkEnd w:id="5"/>
    </w:p>
    <w:p>
      <w:pPr>
        <w:spacing w:after="0"/>
        <w:numPr>
          <w:ilvl w:val="0"/>
          <w:numId w:val="2"/>
        </w:numPr>
      </w:pPr>
      <w:r>
        <w:rPr/>
        <w:t xml:space="preserve">Government interventions for poverty alleviation and human capital development
</w:t>
      </w:r>
    </w:p>
    <w:p>
      <w:pPr>
        <w:spacing w:after="0"/>
        <w:numPr>
          <w:ilvl w:val="0"/>
          <w:numId w:val="2"/>
        </w:numPr>
      </w:pPr>
      <w:r>
        <w:rPr/>
        <w:t xml:space="preserve">Systemic barriers to education access for disadvantaged populations
</w:t>
      </w:r>
    </w:p>
    <w:p>
      <w:pPr>
        <w:spacing w:after="0"/>
        <w:numPr>
          <w:ilvl w:val="0"/>
          <w:numId w:val="2"/>
        </w:numPr>
      </w:pPr>
      <w:r>
        <w:rPr/>
        <w:t xml:space="preserve">Impact of income inequality on human capital development
</w:t>
      </w:r>
    </w:p>
    <w:p>
      <w:pPr>
        <w:spacing w:after="0"/>
        <w:numPr>
          <w:ilvl w:val="0"/>
          <w:numId w:val="2"/>
        </w:numPr>
      </w:pPr>
      <w:r>
        <w:rPr/>
        <w:t xml:space="preserve">Equity and accountability issues in private school systems
</w:t>
      </w:r>
    </w:p>
    <w:p>
      <w:pPr>
        <w:spacing w:after="0"/>
        <w:numPr>
          <w:ilvl w:val="0"/>
          <w:numId w:val="2"/>
        </w:numPr>
      </w:pPr>
      <w:r>
        <w:rPr/>
        <w:t xml:space="preserve">Healthcare reforms for poverty reduction
</w:t>
      </w:r>
    </w:p>
    <w:p>
      <w:pPr>
        <w:numPr>
          <w:ilvl w:val="0"/>
          <w:numId w:val="2"/>
        </w:numPr>
      </w:pPr>
      <w:r>
        <w:rPr/>
        <w:t xml:space="preserve">Alternative perspectives on the relationship between education and economic success</w:t>
      </w:r>
    </w:p>
    <w:p>
      <w:pPr>
        <w:pStyle w:val="Heading1"/>
      </w:pPr>
      <w:bookmarkStart w:id="6" w:name="_Toc6"/>
      <w:r>
        <w:t>Report location:</w:t>
      </w:r>
      <w:bookmarkEnd w:id="6"/>
    </w:p>
    <w:p>
      <w:hyperlink r:id="rId8" w:history="1">
        <w:r>
          <w:rPr>
            <w:color w:val="2980b9"/>
            <w:u w:val="single"/>
          </w:rPr>
          <w:t xml:space="preserve">https://www.fullpicture.app/item/6821b880ffdba41db1399d4f41cb5586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E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ton.org/pub/religion-liberty/volume-8-number-1/human-capital-and-poverty" TargetMode="External"/><Relationship Id="rId8" Type="http://schemas.openxmlformats.org/officeDocument/2006/relationships/hyperlink" Target="https://www.fullpicture.app/item/6821b880ffdba41db1399d4f41cb5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2024-04-04T08:29:38+02:00</dcterms:created>
  <dcterms:modified xsi:type="dcterms:W3CDTF">2024-04-04T08:29:38+02:00</dcterms:modified>
</cp:coreProperties>
</file>

<file path=docProps/custom.xml><?xml version="1.0" encoding="utf-8"?>
<Properties xmlns="http://schemas.openxmlformats.org/officeDocument/2006/custom-properties" xmlns:vt="http://schemas.openxmlformats.org/officeDocument/2006/docPropsVTypes"/>
</file>