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Hotspot conditions achieved in inertial confinement fusion experiments on the National Ignition Facility: Physics of Plasmas: Vol 27, No 5</w:t>
      </w:r>
      <w:br/>
      <w:hyperlink r:id="rId7" w:history="1">
        <w:r>
          <w:rPr>
            <w:color w:val="2980b9"/>
            <w:u w:val="single"/>
          </w:rPr>
          <w:t xml:space="preserve">https://aip.scitation.org/doi/10.1063/5.0003298</w:t>
        </w:r>
      </w:hyperlink>
    </w:p>
    <w:p>
      <w:pPr>
        <w:pStyle w:val="Heading1"/>
      </w:pPr>
      <w:bookmarkStart w:id="2" w:name="_Toc2"/>
      <w:r>
        <w:t>Article summary:</w:t>
      </w:r>
      <w:bookmarkEnd w:id="2"/>
    </w:p>
    <w:p>
      <w:pPr>
        <w:jc w:val="both"/>
      </w:pPr>
      <w:r>
        <w:rPr/>
        <w:t xml:space="preserve">1. Inertial confinement fusion (ICF) experiments on the National Ignition Facility (NIF) have achieved hotspot conditions through the compression of a deuterium-tritium filled capsule driven by x-rays generated from laser irradiation of a high-Z hohlraum.</w:t>
      </w:r>
    </w:p>
    <w:p>
      <w:pPr>
        <w:jc w:val="both"/>
      </w:pPr>
      <w:r>
        <w:rPr/>
        <w:t xml:space="preserve">2. While total yield is not the best quantitative measure of proximity to ignition, metrics based on power balance in the hotspot or yield amplification from equivalent no-burn implosions can be more meaningful.</w:t>
      </w:r>
    </w:p>
    <w:p>
      <w:pPr>
        <w:jc w:val="both"/>
      </w:pPr>
      <w:r>
        <w:rPr/>
        <w:t xml:space="preserve">3. The article summarizes the overall performance of DT-layered experiments at NIF in terms of hotspot conditions produced at stagnation and their implications for proximity to ignition, using both static and dynamic models to infer properties required for ignition.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主要关注的是实验结果和性能评估，但并未探讨潜在的风险或负面影响。例如，在进行核聚变实验时，可能会产生放射性废物和辐射危害等问题。这些问题应该被认真考虑，并在文章中进行适当的讨论。</w:t>
      </w:r>
    </w:p>
    <w:p>
      <w:pPr>
        <w:jc w:val="both"/>
      </w:pPr>
      <w:r>
        <w:rPr/>
        <w:t xml:space="preserve"/>
      </w:r>
    </w:p>
    <w:p>
      <w:pPr>
        <w:jc w:val="both"/>
      </w:pPr>
      <w:r>
        <w:rPr/>
        <w:t xml:space="preserve">其次，文章提到了四个主要的实验活动，但并未对它们之间的差异进行深入分析。这些差异可能包括使用不同材料、不同能量水平、不同压力条件等等。这些因素都可能对实验结果产生重大影响，并且应该被更加详细地探讨。</w:t>
      </w:r>
    </w:p>
    <w:p>
      <w:pPr>
        <w:jc w:val="both"/>
      </w:pPr>
      <w:r>
        <w:rPr/>
        <w:t xml:space="preserve"/>
      </w:r>
    </w:p>
    <w:p>
      <w:pPr>
        <w:jc w:val="both"/>
      </w:pPr>
      <w:r>
        <w:rPr/>
        <w:t xml:space="preserve">此外，在文章中提到了一些指标来评估实验结果，如热点功率平衡和等效n o -burn聚变增益。然而，并没有提供足够的证据来支持这些指标是否真正反映了接近点火状态的程度。因此，在使用这些指标时需要更加谨慎。</w:t>
      </w:r>
    </w:p>
    <w:p>
      <w:pPr>
        <w:jc w:val="both"/>
      </w:pPr>
      <w:r>
        <w:rPr/>
        <w:t xml:space="preserve"/>
      </w:r>
    </w:p>
    <w:p>
      <w:pPr>
        <w:jc w:val="both"/>
      </w:pPr>
      <w:r>
        <w:rPr/>
        <w:t xml:space="preserve">最后，文章并未涉及任何社会或政治问题与核聚变相关联。例如，核武器扩散、国家安全、能源政策等都是与核聚变密切相关的问题。因此，在讨论核聚变技术时应该更加全面地考虑这些方面。</w:t>
      </w:r>
    </w:p>
    <w:p>
      <w:pPr>
        <w:jc w:val="both"/>
      </w:pPr>
      <w:r>
        <w:rPr/>
        <w:t xml:space="preserve"/>
      </w:r>
    </w:p>
    <w:p>
      <w:pPr>
        <w:jc w:val="both"/>
      </w:pPr>
      <w:r>
        <w:rPr/>
        <w:t xml:space="preserve">总之，虽然该文章本身并没有明显偏见或宣传内容，但仍存在一些片面报道和缺失考虑点。在进一步研究和讨论核聚变技术时需要更加全面地考虑各种因素，并确保公正客观地呈现双方观点。</w:t>
      </w:r>
    </w:p>
    <w:p>
      <w:pPr>
        <w:pStyle w:val="Heading1"/>
      </w:pPr>
      <w:bookmarkStart w:id="5" w:name="_Toc5"/>
      <w:r>
        <w:t>Topics for further research:</w:t>
      </w:r>
      <w:bookmarkEnd w:id="5"/>
    </w:p>
    <w:p>
      <w:pPr>
        <w:spacing w:after="0"/>
        <w:numPr>
          <w:ilvl w:val="0"/>
          <w:numId w:val="2"/>
        </w:numPr>
      </w:pPr>
      <w:r>
        <w:rPr/>
        <w:t xml:space="preserve">Potential risks and negative impacts of nuclear fusion experiments
</w:t>
      </w:r>
    </w:p>
    <w:p>
      <w:pPr>
        <w:spacing w:after="0"/>
        <w:numPr>
          <w:ilvl w:val="0"/>
          <w:numId w:val="2"/>
        </w:numPr>
      </w:pPr>
      <w:r>
        <w:rPr/>
        <w:t xml:space="preserve">Differences between the four main experimental activities
</w:t>
      </w:r>
    </w:p>
    <w:p>
      <w:pPr>
        <w:spacing w:after="0"/>
        <w:numPr>
          <w:ilvl w:val="0"/>
          <w:numId w:val="2"/>
        </w:numPr>
      </w:pPr>
      <w:r>
        <w:rPr/>
        <w:t xml:space="preserve">Validity of the indicators used to evaluate experimental results
</w:t>
      </w:r>
    </w:p>
    <w:p>
      <w:pPr>
        <w:spacing w:after="0"/>
        <w:numPr>
          <w:ilvl w:val="0"/>
          <w:numId w:val="2"/>
        </w:numPr>
      </w:pPr>
      <w:r>
        <w:rPr/>
        <w:t xml:space="preserve">Social and political issues related to nuclear fusion technology
</w:t>
      </w:r>
    </w:p>
    <w:p>
      <w:pPr>
        <w:spacing w:after="0"/>
        <w:numPr>
          <w:ilvl w:val="0"/>
          <w:numId w:val="2"/>
        </w:numPr>
      </w:pPr>
      <w:r>
        <w:rPr/>
        <w:t xml:space="preserve">The need for a more comprehensive consideration of various factors
</w:t>
      </w:r>
    </w:p>
    <w:p>
      <w:pPr>
        <w:numPr>
          <w:ilvl w:val="0"/>
          <w:numId w:val="2"/>
        </w:numPr>
      </w:pPr>
      <w:r>
        <w:rPr/>
        <w:t xml:space="preserve">Ensuring a fair and objective presentation of both sides' views.</w:t>
      </w:r>
    </w:p>
    <w:p>
      <w:pPr>
        <w:pStyle w:val="Heading1"/>
      </w:pPr>
      <w:bookmarkStart w:id="6" w:name="_Toc6"/>
      <w:r>
        <w:t>Report location:</w:t>
      </w:r>
      <w:bookmarkEnd w:id="6"/>
    </w:p>
    <w:p>
      <w:hyperlink r:id="rId8" w:history="1">
        <w:r>
          <w:rPr>
            <w:color w:val="2980b9"/>
            <w:u w:val="single"/>
          </w:rPr>
          <w:t xml:space="preserve">https://www.fullpicture.app/item/68607b6af8da5fc3a43cb22620dddb8d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29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003298" TargetMode="External"/><Relationship Id="rId8" Type="http://schemas.openxmlformats.org/officeDocument/2006/relationships/hyperlink" Target="https://www.fullpicture.app/item/68607b6af8da5fc3a43cb22620dddb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2024-01-20T09:18:35+01:00</dcterms:created>
  <dcterms:modified xsi:type="dcterms:W3CDTF">2024-01-20T09:18:35+01:00</dcterms:modified>
</cp:coreProperties>
</file>

<file path=docProps/custom.xml><?xml version="1.0" encoding="utf-8"?>
<Properties xmlns="http://schemas.openxmlformats.org/officeDocument/2006/custom-properties" xmlns:vt="http://schemas.openxmlformats.org/officeDocument/2006/docPropsVTypes"/>
</file>