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Frontiers | Identification and Management of COVID-19 Related Child and Adolescent Mental Health Problems: A Multi-Tier Intervention Model</w:t></w:r><w:br/><w:hyperlink r:id="rId7" w:history="1"><w:r><w:rPr><w:color w:val="2980b9"/><w:u w:val="single"/></w:rPr><w:t xml:space="preserve">https://www.frontiersin.org/articles/10.3389/fpubh.2020.590002/full?&utm_source=Email_to_authors_&utm_medium=Email&utm_content=T1_11.5e1_author&utm_campaign=Email_publication&field&journalName=Frontiers_in_Public_Health&id=590002</w:t></w:r></w:hyperlink></w:p><w:p><w:pPr><w:pStyle w:val="Heading1"/></w:pPr><w:bookmarkStart w:id="2" w:name="_Toc2"/><w:r><w:t>Article summary:</w:t></w:r><w:bookmarkEnd w:id="2"/></w:p><w:p><w:pPr><w:jc w:val="both"/></w:pPr><w:r><w:rPr/><w:t xml:space="preserve">1. The article outlines a multi-tiered CAMH intervention model developed by the CAP team at Kanti Children's Hospital in Nepal to address COVID-19 related mental health problems among children and adolescents.</w:t></w:r></w:p><w:p><w:pPr><w:jc w:val="both"/></w:pPr><w:r><w:rPr/><w:t xml:space="preserve">2. The model includes training of mental health professionals, sessions for C&amp;A, teachers, parents and caregivers, and tele-consultations with higher centers for specialized CAMH services.</w:t></w:r></w:p><w:p><w:pPr><w:jc w:val="both"/></w:pPr><w:r><w:rPr/><w:t xml:space="preserve">3. The project has successfully reached C&amp;A, teachers and parents across all 7 provinces in Nepal, with 1,415 sessions conducted and 28,597 population reached as of November 2020.</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presentation of the multi-tiered CAMH intervention model developed by the CAP team at Kanti Children's Hospital in Nepal to address COVID-19 related mental health problems among children and adolescents. The authors provide a detailed overview of the model which includes training of mental health professionals, sessions for C&amp;A, teachers, parents and caregivers, and tele-consultations with higher centers for specialized CAMH services. They also provide evidence of the success of the project so far with 1,415 sessions conducted and 28,597 population reached as of November 2020 across all 7 provinces in Nepal.</w:t></w:r></w:p><w:p><w:pPr><w:jc w:val="both"/></w:pPr><w:r><w:rPr/><w:t xml:space="preserve">The article does not appear to have any major biases or one-sided reporting as it provides an objective overview of the intervention model without making any unsupported claims or missing points of consideration. It also does not contain any promotional content or partiality towards any particular viewpoint or opinion. Furthermore, possible risks associated with the project are noted such as internet connectivity issues or power cuts which could affect session delivery.</w:t></w:r></w:p><w:p><w:pPr><w:jc w:val="both"/></w:pPr><w:r><w:rPr/><w:t xml:space="preserve">The only potential issue is that both sides are not presented equally as there is no discussion on potential drawbacks or limitations associated with the intervention model which could be explored further in future research studies. However overall this does not detract from the trustworthiness and reliability of the article as it provides a comprehensive overview of an innovative approach to addressing COVID-19 related mental health problems among children and adolescents in Nepal.</w:t></w:r></w:p><w:p><w:pPr><w:pStyle w:val="Heading1"/></w:pPr><w:bookmarkStart w:id="5" w:name="_Toc5"/><w:r><w:t>Topics for further research:</w:t></w:r><w:bookmarkEnd w:id="5"/></w:p><w:p><w:pPr><w:spacing w:after="0"/><w:numPr><w:ilvl w:val="0"/><w:numId w:val="2"/></w:numPr></w:pPr><w:r><w:rPr/><w:t xml:space="preserve">Mental health interventions for children and adolescents during COVID-19</w:t></w:r></w:p><w:p><w:pPr><w:spacing w:after="0"/><w:numPr><w:ilvl w:val="0"/><w:numId w:val="2"/></w:numPr></w:pPr><w:r><w:rPr/><w:t xml:space="preserve">Challenges of delivering mental health services remotely</w:t></w:r></w:p><w:p><w:pPr><w:spacing w:after="0"/><w:numPr><w:ilvl w:val="0"/><w:numId w:val="2"/></w:numPr></w:pPr><w:r><w:rPr/><w:t xml:space="preserve">Impact of COVID-19 on children's mental health</w:t></w:r></w:p><w:p><w:pPr><w:spacing w:after="0"/><w:numPr><w:ilvl w:val="0"/><w:numId w:val="2"/></w:numPr></w:pPr><w:r><w:rPr/><w:t xml:space="preserve">Advantages and disadvantages of tele-consultations for mental health</w:t></w:r></w:p><w:p><w:pPr><w:spacing w:after="0"/><w:numPr><w:ilvl w:val="0"/><w:numId w:val="2"/></w:numPr></w:pPr><w:r><w:rPr/><w:t xml:space="preserve">Strategies for engaging parents and caregivers in mental health interventions</w:t></w:r></w:p><w:p><w:pPr><w:numPr><w:ilvl w:val="0"/><w:numId w:val="2"/></w:numPr></w:pPr><w:r><w:rPr/><w:t xml:space="preserve">Evaluation of multi-tiered CAMH intervention models</w:t></w:r></w:p><w:p><w:pPr><w:pStyle w:val="Heading1"/></w:pPr><w:bookmarkStart w:id="6" w:name="_Toc6"/><w:r><w:t>Report location:</w:t></w:r><w:bookmarkEnd w:id="6"/></w:p><w:p><w:hyperlink r:id="rId8" w:history="1"><w:r><w:rPr><w:color w:val="2980b9"/><w:u w:val="single"/></w:rPr><w:t xml:space="preserve">https://www.fullpicture.app/item/68759150c4c58bd52bdfb0046cd9e7d2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AF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0.590002/full?&amp;utm_source=Email_to_authors_&amp;utm_medium=Email&amp;utm_content=T1_11.5e1_author&amp;utm_campaign=Email_publication&amp;field&amp;journalName=Frontiers_in_Public_Health&amp;id=590002" TargetMode="External"/><Relationship Id="rId8" Type="http://schemas.openxmlformats.org/officeDocument/2006/relationships/hyperlink" Target="https://www.fullpicture.app/item/68759150c4c58bd52bdfb0046cd9e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2023-03-01T04:40:12+01:00</dcterms:created>
  <dcterms:modified xsi:type="dcterms:W3CDTF">2023-03-01T04:40:12+01:00</dcterms:modified>
</cp:coreProperties>
</file>

<file path=docProps/custom.xml><?xml version="1.0" encoding="utf-8"?>
<Properties xmlns="http://schemas.openxmlformats.org/officeDocument/2006/custom-properties" xmlns:vt="http://schemas.openxmlformats.org/officeDocument/2006/docPropsVTypes"/>
</file>