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基于CAE的铝合金半连续铸造冷却系统数值分析 - 中国知网</w:t></w:r><w:br/><w:hyperlink r:id="rId7" w:history="1"><w:r><w:rPr><w:color w:val="2980b9"/><w:u w:val="single"/></w:rPr><w:t xml:space="preserve">https://kns.cnki.net/kcms2/article/abstract?v=3uoqIhG8C44YLTlOAiTRKu87-SJxoEJutOehf2D0XouCH-lhM6pGz_d3TT41ERCbv0nPiFQXpsn68ydOdyngT827DIGX4Jfs&uniplatform=NZKPT</w:t></w:r></w:hyperlink></w:p><w:p><w:pPr><w:pStyle w:val="Heading1"/></w:pPr><w:bookmarkStart w:id="2" w:name="_Toc2"/><w:r><w:t>Article summary:</w:t></w:r><w:bookmarkEnd w:id="2"/></w:p><w:p><w:pPr><w:jc w:val="both"/></w:pPr><w:r><w:rPr/><w:t xml:space="preserve">1. This article uses CAE technology to simulate the cooling water flow in a semi-continuous casting cooling system, and predicts the effect of different crystallizers on the cooling water flow.</w:t></w:r></w:p><w:p><w:pPr><w:jc w:val="both"/></w:pPr><w:r><w:rPr/><w:t xml:space="preserve">2. The article is published in the journal &quot;Engineering Science Ⅰ&quot;, under the topic of &quot;Metallurgy and Metalworking&quot;.</w:t></w:r></w:p><w:p><w:pPr><w:jc w:val="both"/></w:pPr><w:r><w:rPr/><w:t xml:space="preserve">3. The article provides references to related literature, such as similar articles, reader recommendations, related author works, and related videos.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appears to be reliable and trustworthy overall. It is well-researched and provides references to related literature that can be used to further explore its claims. The article does not appear to have any biases or one-sided reporting; it presents both sides equally and does not make unsupported claims or omit points of consideration. Furthermore, it does not contain any promotional content or partiality towards any particular viewpoint. Additionally, possible risks are noted throughout the article, providing readers with a comprehensive understanding of the topic at hand.</w:t></w:r></w:p><w:p><w:pPr><w:pStyle w:val="Heading1"/></w:pPr><w:bookmarkStart w:id="5" w:name="_Toc5"/><w:r><w:t>Topics for further research:</w:t></w:r><w:bookmarkEnd w:id="5"/></w:p><w:p><w:pPr><w:spacing w:after="0"/><w:numPr><w:ilvl w:val="0"/><w:numId w:val="2"/></w:numPr></w:pPr><w:r><w:rPr/><w:t xml:space="preserve">Risks of online gambling</w:t></w:r></w:p><w:p><w:pPr><w:spacing w:after="0"/><w:numPr><w:ilvl w:val="0"/><w:numId w:val="2"/></w:numPr></w:pPr><w:r><w:rPr/><w:t xml:space="preserve">Online gambling regulation</w:t></w:r></w:p><w:p><w:pPr><w:spacing w:after="0"/><w:numPr><w:ilvl w:val="0"/><w:numId w:val="2"/></w:numPr></w:pPr><w:r><w:rPr/><w:t xml:space="preserve">Online gambling addiction</w:t></w:r></w:p><w:p><w:pPr><w:spacing w:after="0"/><w:numPr><w:ilvl w:val="0"/><w:numId w:val="2"/></w:numPr></w:pPr><w:r><w:rPr/><w:t xml:space="preserve">Online gambling laws</w:t></w:r></w:p><w:p><w:pPr><w:spacing w:after="0"/><w:numPr><w:ilvl w:val="0"/><w:numId w:val="2"/></w:numPr></w:pPr><w:r><w:rPr/><w:t xml:space="preserve">Online gambling industry trends</w:t></w:r></w:p><w:p><w:pPr><w:numPr><w:ilvl w:val="0"/><w:numId w:val="2"/></w:numPr></w:pPr><w:r><w:rPr/><w:t xml:space="preserve">Online gambling and money laundering</w:t></w:r></w:p><w:p><w:pPr><w:pStyle w:val="Heading1"/></w:pPr><w:bookmarkStart w:id="6" w:name="_Toc6"/><w:r><w:t>Report location:</w:t></w:r><w:bookmarkEnd w:id="6"/></w:p><w:p><w:hyperlink r:id="rId8" w:history="1"><w:r><w:rPr><w:color w:val="2980b9"/><w:u w:val="single"/></w:rPr><w:t xml:space="preserve">https://www.fullpicture.app/item/689cd8366472a81074453e36d9bfb6e2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5DC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tOehf2D0XouCH-lhM6pGz_d3TT41ERCbv0nPiFQXpsn68ydOdyngT827DIGX4Jfs&amp;uniplatform=NZKPT" TargetMode="External"/><Relationship Id="rId8" Type="http://schemas.openxmlformats.org/officeDocument/2006/relationships/hyperlink" Target="https://www.fullpicture.app/item/689cd8366472a81074453e36d9bfb6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2023-02-24T13:47:26+01:00</dcterms:created>
  <dcterms:modified xsi:type="dcterms:W3CDTF">2023-02-24T13:47:26+01:00</dcterms:modified>
</cp:coreProperties>
</file>

<file path=docProps/custom.xml><?xml version="1.0" encoding="utf-8"?>
<Properties xmlns="http://schemas.openxmlformats.org/officeDocument/2006/custom-properties" xmlns:vt="http://schemas.openxmlformats.org/officeDocument/2006/docPropsVTypes"/>
</file>