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in global value chains: Review of International Political Economy: Vol 26, No 4</w:t>
      </w:r>
      <w:br/>
      <w:hyperlink r:id="rId7" w:history="1">
        <w:r>
          <w:rPr>
            <w:color w:val="2980b9"/>
            <w:u w:val="single"/>
          </w:rPr>
          <w:t xml:space="preserve">https://www.tandfonline.com/doi/abs/10.1080/09692290.2019.1608284?journalCode=rrip20</w:t>
        </w:r>
      </w:hyperlink>
    </w:p>
    <w:p>
      <w:pPr>
        <w:pStyle w:val="Heading1"/>
      </w:pPr>
      <w:bookmarkStart w:id="2" w:name="_Toc2"/>
      <w:r>
        <w:t>Article summary:</w:t>
      </w:r>
      <w:bookmarkEnd w:id="2"/>
    </w:p>
    <w:p>
      <w:pPr>
        <w:jc w:val="both"/>
      </w:pPr>
      <w:r>
        <w:rPr/>
        <w:t xml:space="preserve">1. This article proposes a typology for the varied meanings and uses of power in global value chain (GVC) governance.</w:t>
      </w:r>
    </w:p>
    <w:p>
      <w:pPr>
        <w:jc w:val="both"/>
      </w:pPr>
      <w:r>
        <w:rPr/>
        <w:t xml:space="preserve">2. The typology consists of two principal dimensions: transmission mechanisms – direct and diffuse; and arena of actors – dyads and collectives.</w:t>
      </w:r>
    </w:p>
    <w:p>
      <w:pPr>
        <w:jc w:val="both"/>
      </w:pPr>
      <w:r>
        <w:rPr/>
        <w:t xml:space="preserve">3. These two dimensions yield four ideal types of power in GVC governance: bargaining, demonstrative, institutional and constitutive.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power in global value chains, with clear definitions and examples to illustrate its points. The authors also provide an agenda for further research in the field, which suggests that they are aware of the limitations of their work. Furthermore, they acknowledge the feedback from various seminars and conferences, as well as three peer reviewers who provided constructive feedback on previous versions of this article. </w:t>
      </w:r>
    </w:p>
    <w:p>
      <w:pPr>
        <w:jc w:val="both"/>
      </w:pPr>
      <w:r>
        <w:rPr/>
        <w:t xml:space="preserve">However, there are some potential biases that should be noted. For example, the authors do not explore counterarguments or present both sides equally when discussing power dynamics in GVCs. Additionally, there is no mention of possible risks associated with certain forms of power or how these risks can be mitigated. Finally, while the authors provide an agenda for further research in the field, they do not discuss any potential implications or applications for their findings beyond academic research.</w:t>
      </w:r>
    </w:p>
    <w:p>
      <w:pPr>
        <w:pStyle w:val="Heading1"/>
      </w:pPr>
      <w:bookmarkStart w:id="5" w:name="_Toc5"/>
      <w:r>
        <w:t>Topics for further research:</w:t>
      </w:r>
      <w:bookmarkEnd w:id="5"/>
    </w:p>
    <w:p>
      <w:pPr>
        <w:spacing w:after="0"/>
        <w:numPr>
          <w:ilvl w:val="0"/>
          <w:numId w:val="2"/>
        </w:numPr>
      </w:pPr>
      <w:r>
        <w:rPr/>
        <w:t xml:space="preserve">Power dynamics in global value chains</w:t>
      </w:r>
    </w:p>
    <w:p>
      <w:pPr>
        <w:spacing w:after="0"/>
        <w:numPr>
          <w:ilvl w:val="0"/>
          <w:numId w:val="2"/>
        </w:numPr>
      </w:pPr>
      <w:r>
        <w:rPr/>
        <w:t xml:space="preserve">Mitigating risks associated with power in GVCs</w:t>
      </w:r>
    </w:p>
    <w:p>
      <w:pPr>
        <w:spacing w:after="0"/>
        <w:numPr>
          <w:ilvl w:val="0"/>
          <w:numId w:val="2"/>
        </w:numPr>
      </w:pPr>
      <w:r>
        <w:rPr/>
        <w:t xml:space="preserve">Implications of power in global value chains</w:t>
      </w:r>
    </w:p>
    <w:p>
      <w:pPr>
        <w:spacing w:after="0"/>
        <w:numPr>
          <w:ilvl w:val="0"/>
          <w:numId w:val="2"/>
        </w:numPr>
      </w:pPr>
      <w:r>
        <w:rPr/>
        <w:t xml:space="preserve">Counterarguments to power in GVCs</w:t>
      </w:r>
    </w:p>
    <w:p>
      <w:pPr>
        <w:spacing w:after="0"/>
        <w:numPr>
          <w:ilvl w:val="0"/>
          <w:numId w:val="2"/>
        </w:numPr>
      </w:pPr>
      <w:r>
        <w:rPr/>
        <w:t xml:space="preserve">Applications of power in global value chains</w:t>
      </w:r>
    </w:p>
    <w:p>
      <w:pPr>
        <w:numPr>
          <w:ilvl w:val="0"/>
          <w:numId w:val="2"/>
        </w:numPr>
      </w:pPr>
      <w:r>
        <w:rPr/>
        <w:t xml:space="preserve">Balancing power in global value chains</w:t>
      </w:r>
    </w:p>
    <w:p>
      <w:pPr>
        <w:pStyle w:val="Heading1"/>
      </w:pPr>
      <w:bookmarkStart w:id="6" w:name="_Toc6"/>
      <w:r>
        <w:t>Report location:</w:t>
      </w:r>
      <w:bookmarkEnd w:id="6"/>
    </w:p>
    <w:p>
      <w:hyperlink r:id="rId8" w:history="1">
        <w:r>
          <w:rPr>
            <w:color w:val="2980b9"/>
            <w:u w:val="single"/>
          </w:rPr>
          <w:t xml:space="preserve">https://www.fullpicture.app/item/68aab08738ae7a066e80ed8c74397f86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9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692290.2019.1608284?journalCode=rrip20" TargetMode="External"/><Relationship Id="rId8" Type="http://schemas.openxmlformats.org/officeDocument/2006/relationships/hyperlink" Target="https://www.fullpicture.app/item/68aab08738ae7a066e80ed8c74397f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2023-02-24T13:51:15+01:00</dcterms:created>
  <dcterms:modified xsi:type="dcterms:W3CDTF">2023-02-24T13:51:15+01:00</dcterms:modified>
</cp:coreProperties>
</file>

<file path=docProps/custom.xml><?xml version="1.0" encoding="utf-8"?>
<Properties xmlns="http://schemas.openxmlformats.org/officeDocument/2006/custom-properties" xmlns:vt="http://schemas.openxmlformats.org/officeDocument/2006/docPropsVTypes"/>
</file>