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Noncanonical role of transferrin receptor 1 is essential for intestinal homeostasis - PMC</w:t>
      </w:r>
      <w:br/>
      <w:hyperlink r:id="rId7" w:history="1">
        <w:r>
          <w:rPr>
            <w:color w:val="2980b9"/>
            <w:u w:val="single"/>
          </w:rPr>
          <w:t xml:space="preserve">https://www.ncbi.nlm.nih.gov/pmc/articles/PMC4577163/</w:t>
        </w:r>
      </w:hyperlink>
    </w:p>
    <w:p>
      <w:pPr>
        <w:pStyle w:val="Heading1"/>
      </w:pPr>
      <w:bookmarkStart w:id="2" w:name="_Toc2"/>
      <w:r>
        <w:t>Article summary:</w:t>
      </w:r>
      <w:bookmarkEnd w:id="2"/>
    </w:p>
    <w:p>
      <w:pPr>
        <w:jc w:val="both"/>
      </w:pPr>
      <w:r>
        <w:rPr/>
        <w:t xml:space="preserve">1. Transferrin receptor 1 (Tfr1) is a membrane protein that facilitates cellular iron uptake by binding to and internalizing iron-loaded transferrin.</w:t>
      </w:r>
    </w:p>
    <w:p>
      <w:pPr>
        <w:jc w:val="both"/>
      </w:pPr>
      <w:r>
        <w:rPr/>
        <w:t xml:space="preserve">2. Inactivation of Tfr1 in the intestinal epithelium has pleiotropic consequences, leading to the loss of intestinal epithelial proliferation and homeostasis and induction of genes involved in epithelial–mesenchymal transition.</w:t>
      </w:r>
    </w:p>
    <w:p>
      <w:pPr>
        <w:jc w:val="both"/>
      </w:pPr>
      <w:r>
        <w:rPr/>
        <w:t xml:space="preserve">3. These effects are not related to the iron uptake, revealing a surprising role for this ubiquitous membrane protein.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a reputable journal (Proc Natl Acad Sci U S A) and cites relevant sources throughout the text. The authors provide evidence for their claims, such as citing studies that demonstrate that Tfr1 is not universally required for iron uptake, or that its ligand, Tf, accumulates iron in nonhematopoietic tissues when deficient. Furthermore, they present data from their own experiments with mutant mice to support their conclusions about the role of Tfr1 in intestinal homeostasis. </w:t>
      </w:r>
    </w:p>
    <w:p>
      <w:pPr>
        <w:jc w:val="both"/>
      </w:pPr>
      <w:r>
        <w:rPr/>
        <w:t xml:space="preserve">However, there are some potential biases in the article which should be noted. For example, the authors do not explore any counterarguments or alternative explanations for their findings; they simply present their own results without considering other possibilities. Additionally, they do not discuss any possible risks associated with their findings or implications for human health; this could be an important point of consideration that was overlooked by the authors. Finally, while they cite relevant sources throughout the text, some of these sources may be biased due to conflicts of interest or other factors; thus readers should take care to consider all sources critically before drawing conclusions from them.</w:t>
      </w:r>
    </w:p>
    <w:p>
      <w:pPr>
        <w:pStyle w:val="Heading1"/>
      </w:pPr>
      <w:bookmarkStart w:id="5" w:name="_Toc5"/>
      <w:r>
        <w:t>Topics for further research:</w:t>
      </w:r>
      <w:bookmarkEnd w:id="5"/>
    </w:p>
    <w:p>
      <w:pPr>
        <w:spacing w:after="0"/>
        <w:numPr>
          <w:ilvl w:val="0"/>
          <w:numId w:val="2"/>
        </w:numPr>
      </w:pPr>
      <w:r>
        <w:rPr/>
        <w:t xml:space="preserve">Tfr1 role in iron uptake</w:t>
      </w:r>
    </w:p>
    <w:p>
      <w:pPr>
        <w:spacing w:after="0"/>
        <w:numPr>
          <w:ilvl w:val="0"/>
          <w:numId w:val="2"/>
        </w:numPr>
      </w:pPr>
      <w:r>
        <w:rPr/>
        <w:t xml:space="preserve">Tf ligand iron accumulation</w:t>
      </w:r>
    </w:p>
    <w:p>
      <w:pPr>
        <w:spacing w:after="0"/>
        <w:numPr>
          <w:ilvl w:val="0"/>
          <w:numId w:val="2"/>
        </w:numPr>
      </w:pPr>
      <w:r>
        <w:rPr/>
        <w:t xml:space="preserve">Risks associated with Tfr1 deficiency</w:t>
      </w:r>
    </w:p>
    <w:p>
      <w:pPr>
        <w:spacing w:after="0"/>
        <w:numPr>
          <w:ilvl w:val="0"/>
          <w:numId w:val="2"/>
        </w:numPr>
      </w:pPr>
      <w:r>
        <w:rPr/>
        <w:t xml:space="preserve">Implications of Tfr1 deficiency for human health</w:t>
      </w:r>
    </w:p>
    <w:p>
      <w:pPr>
        <w:spacing w:after="0"/>
        <w:numPr>
          <w:ilvl w:val="0"/>
          <w:numId w:val="2"/>
        </w:numPr>
      </w:pPr>
      <w:r>
        <w:rPr/>
        <w:t xml:space="preserve">Alternative explanations for Tfr1 role in intestinal homeostasis</w:t>
      </w:r>
    </w:p>
    <w:p>
      <w:pPr>
        <w:numPr>
          <w:ilvl w:val="0"/>
          <w:numId w:val="2"/>
        </w:numPr>
      </w:pPr>
      <w:r>
        <w:rPr/>
        <w:t xml:space="preserve">Conflicts of interest in studies of Tfr1 role in iron uptake</w:t>
      </w:r>
    </w:p>
    <w:p>
      <w:pPr>
        <w:pStyle w:val="Heading1"/>
      </w:pPr>
      <w:bookmarkStart w:id="6" w:name="_Toc6"/>
      <w:r>
        <w:t>Report location:</w:t>
      </w:r>
      <w:bookmarkEnd w:id="6"/>
    </w:p>
    <w:p>
      <w:hyperlink r:id="rId8" w:history="1">
        <w:r>
          <w:rPr>
            <w:color w:val="2980b9"/>
            <w:u w:val="single"/>
          </w:rPr>
          <w:t xml:space="preserve">https://www.fullpicture.app/item/68ad54491d62f5ebc11c8fdcebcc2773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985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577163/" TargetMode="External"/><Relationship Id="rId8" Type="http://schemas.openxmlformats.org/officeDocument/2006/relationships/hyperlink" Target="https://www.fullpicture.app/item/68ad54491d62f5ebc11c8fdcebcc27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2023-02-21T22:47:25+01:00</dcterms:created>
  <dcterms:modified xsi:type="dcterms:W3CDTF">2023-02-21T22:47:25+01:00</dcterms:modified>
</cp:coreProperties>
</file>

<file path=docProps/custom.xml><?xml version="1.0" encoding="utf-8"?>
<Properties xmlns="http://schemas.openxmlformats.org/officeDocument/2006/custom-properties" xmlns:vt="http://schemas.openxmlformats.org/officeDocument/2006/docPropsVTypes"/>
</file>