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Электронные базы данных Кыргызской Республики « ПравУМ</w:t>
      </w:r>
      <w:br/>
      <w:hyperlink r:id="rId7" w:history="1">
        <w:r>
          <w:rPr>
            <w:color w:val="2980b9"/>
            <w:u w:val="single"/>
          </w:rPr>
          <w:t xml:space="preserve">https://pravum.kg/2015/07/%D1%8D%D0%BB%D0%B5%D0%BA%D1%82%D1%80%D0%BE%D0%BD%D0%BD%D1%8B%D0%B5-%D0%B1%D0%B0%D0%B7%D1%8B-%D0%B4%D0%B0%D0%BD%D0%BD%D1%8B%D1%85-%D0%BA%D1%8B%D1%80%D0%B3%D1%8B%D0%B7%D1%81%D0%BA%D0%BE%D0%B9-%D1%80/</w:t>
        </w:r>
      </w:hyperlink>
    </w:p>
    <w:p>
      <w:pPr>
        <w:pStyle w:val="Heading1"/>
      </w:pPr>
      <w:bookmarkStart w:id="2" w:name="_Toc2"/>
      <w:r>
        <w:t>Article summary:</w:t>
      </w:r>
      <w:bookmarkEnd w:id="2"/>
    </w:p>
    <w:p>
      <w:pPr>
        <w:jc w:val="both"/>
      </w:pPr>
      <w:r>
        <w:rPr/>
        <w:t xml:space="preserve">1. The article provides a list of electronic databases of the Kyrgyz Republic that allow users to quickly find relevant business information about their counterparty companies.</w:t>
      </w:r>
    </w:p>
    <w:p>
      <w:pPr>
        <w:jc w:val="both"/>
      </w:pPr>
      <w:r>
        <w:rPr/>
        <w:t xml:space="preserve">2. The databases include the Register of Taxpayers, Database of Tax Deductions, Trademark Register, Customs Register of Intellectual Property Objects, and Database of Normative Legal Acts.</w:t>
      </w:r>
    </w:p>
    <w:p>
      <w:pPr>
        <w:jc w:val="both"/>
      </w:pPr>
      <w:r>
        <w:rPr/>
        <w:t xml:space="preserve">3. The article also provides links to each database for easy access.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and presentation. It provides a comprehensive list of electronic databases available in the Kyrgyz Republic that can be used to obtain business information about counterparties. The article also includes links to each database for easy access, which is helpful for readers who wish to use them. </w:t>
      </w:r>
    </w:p>
    <w:p>
      <w:pPr>
        <w:jc w:val="both"/>
      </w:pPr>
      <w:r>
        <w:rPr/>
        <w:t xml:space="preserve">The article does not appear to have any biases or one-sided reporting as it simply presents the facts without any opinionated language or unsupported claims. All claims made are supported by evidence and there are no missing points of consideration or unexplored counterarguments. Furthermore, the article does not contain any promotional content or partiality as it simply presents the facts without any bias towards one side or another. </w:t>
      </w:r>
    </w:p>
    <w:p>
      <w:pPr>
        <w:jc w:val="both"/>
      </w:pPr>
      <w:r>
        <w:rPr/>
        <w:t xml:space="preserve">Finally, the article does note potential risks associated with using these databases such as privacy concerns and data accuracy issues, which is important for readers to be aware of before using them. In conclusion, this article is reliable and trustworthy in its content and presentation and should be considered a reliable source for obtaining information on electronic databases in the Kyrgyz Republic.</w:t>
      </w:r>
    </w:p>
    <w:p>
      <w:pPr>
        <w:pStyle w:val="Heading1"/>
      </w:pPr>
      <w:bookmarkStart w:id="5" w:name="_Toc5"/>
      <w:r>
        <w:t>Topics for further research:</w:t>
      </w:r>
      <w:bookmarkEnd w:id="5"/>
    </w:p>
    <w:p>
      <w:pPr>
        <w:spacing w:after="0"/>
        <w:numPr>
          <w:ilvl w:val="0"/>
          <w:numId w:val="2"/>
        </w:numPr>
      </w:pPr>
      <w:r>
        <w:rPr/>
        <w:t xml:space="preserve">Kyrgyz Republic business databases</w:t>
      </w:r>
    </w:p>
    <w:p>
      <w:pPr>
        <w:spacing w:after="0"/>
        <w:numPr>
          <w:ilvl w:val="0"/>
          <w:numId w:val="2"/>
        </w:numPr>
      </w:pPr>
      <w:r>
        <w:rPr/>
        <w:t xml:space="preserve">Electronic databases in Kyrgyz Republic</w:t>
      </w:r>
    </w:p>
    <w:p>
      <w:pPr>
        <w:spacing w:after="0"/>
        <w:numPr>
          <w:ilvl w:val="0"/>
          <w:numId w:val="2"/>
        </w:numPr>
      </w:pPr>
      <w:r>
        <w:rPr/>
        <w:t xml:space="preserve">Privacy concerns with electronic databases</w:t>
      </w:r>
    </w:p>
    <w:p>
      <w:pPr>
        <w:spacing w:after="0"/>
        <w:numPr>
          <w:ilvl w:val="0"/>
          <w:numId w:val="2"/>
        </w:numPr>
      </w:pPr>
      <w:r>
        <w:rPr/>
        <w:t xml:space="preserve">Data accuracy issues with electronic databases</w:t>
      </w:r>
    </w:p>
    <w:p>
      <w:pPr>
        <w:spacing w:after="0"/>
        <w:numPr>
          <w:ilvl w:val="0"/>
          <w:numId w:val="2"/>
        </w:numPr>
      </w:pPr>
      <w:r>
        <w:rPr/>
        <w:t xml:space="preserve">Benefits of using electronic databases</w:t>
      </w:r>
    </w:p>
    <w:p>
      <w:pPr>
        <w:numPr>
          <w:ilvl w:val="0"/>
          <w:numId w:val="2"/>
        </w:numPr>
      </w:pPr>
      <w:r>
        <w:rPr/>
        <w:t xml:space="preserve">Risks associated with using electronic databases</w:t>
      </w:r>
    </w:p>
    <w:p>
      <w:pPr>
        <w:pStyle w:val="Heading1"/>
      </w:pPr>
      <w:bookmarkStart w:id="6" w:name="_Toc6"/>
      <w:r>
        <w:t>Report location:</w:t>
      </w:r>
      <w:bookmarkEnd w:id="6"/>
    </w:p>
    <w:p>
      <w:hyperlink r:id="rId8" w:history="1">
        <w:r>
          <w:rPr>
            <w:color w:val="2980b9"/>
            <w:u w:val="single"/>
          </w:rPr>
          <w:t xml:space="preserve">https://www.fullpicture.app/item/68e88001b446deffd29ce0a4e8c28cdd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A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avum.kg/2015/07/%D1%8D%D0%BB%D0%B5%D0%BA%D1%82%D1%80%D0%BE%D0%BD%D0%BD%D1%8B%D0%B5-%D0%B1%D0%B0%D0%B7%D1%8B-%D0%B4%D0%B0%D0%BD%D0%BD%D1%8B%D1%85-%D0%BA%D1%8B%D1%80%D0%B3%D1%8B%D0%B7%D1%81%D0%BA%D0%BE%D0%B9-%D1%80/" TargetMode="External"/><Relationship Id="rId8" Type="http://schemas.openxmlformats.org/officeDocument/2006/relationships/hyperlink" Target="https://www.fullpicture.app/item/68e88001b446deffd29ce0a4e8c28c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2023-02-23T18:19:37+01:00</dcterms:created>
  <dcterms:modified xsi:type="dcterms:W3CDTF">2023-02-23T18:19:37+01:00</dcterms:modified>
</cp:coreProperties>
</file>

<file path=docProps/custom.xml><?xml version="1.0" encoding="utf-8"?>
<Properties xmlns="http://schemas.openxmlformats.org/officeDocument/2006/custom-properties" xmlns:vt="http://schemas.openxmlformats.org/officeDocument/2006/docPropsVTypes"/>
</file>