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Analysis Reveals Novel Regulators of Growth in Drosophila melanogaster | PLOS Genetics</w:t>
      </w:r>
      <w:br/>
      <w:hyperlink r:id="rId7" w:history="1">
        <w:r>
          <w:rPr>
            <w:color w:val="2980b9"/>
            <w:u w:val="single"/>
          </w:rPr>
          <w:t xml:space="preserve">https://journals.plos.org/plosgenetics/article?id=10.1371%2Fjournal.pgen.1005616</w:t>
        </w:r>
      </w:hyperlink>
    </w:p>
    <w:p>
      <w:pPr>
        <w:pStyle w:val="Heading1"/>
      </w:pPr>
      <w:bookmarkStart w:id="2" w:name="_Toc2"/>
      <w:r>
        <w:t>Article summary:</w:t>
      </w:r>
      <w:bookmarkEnd w:id="2"/>
    </w:p>
    <w:p>
      <w:pPr>
        <w:jc w:val="both"/>
      </w:pPr>
      <w:r>
        <w:rPr/>
        <w:t xml:space="preserve">1. Genome-wide association (GWA) analyses in Drosophila melanogaster have identified conserved signaling pathways controlling size, but how these pathways control phenotypic diversity is unclear.</w:t>
      </w:r>
    </w:p>
    <w:p>
      <w:pPr>
        <w:jc w:val="both"/>
      </w:pPr>
      <w:r>
        <w:rPr/>
        <w:t xml:space="preserve">2. This study performed GWA of size traits using the Drosophila Genetic Reference Panel of inbred, sequenced lines and found that the top associated variants differ between traits and sexes, are enriched for genes and putative enhancers, and can be linked to canonical growth pathway genes by epistasis analysis.</w:t>
      </w:r>
    </w:p>
    <w:p>
      <w:pPr>
        <w:jc w:val="both"/>
      </w:pPr>
      <w:r>
        <w:rPr/>
        <w:t xml:space="preserve">3. The results of this study expand understanding of developmental processes underlying phenotypic diversity and complement knowledge from mutational studies of single genes.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peer-reviewed research article published in PLOS Genetics, which is a reputable journal with high standards for publication. The authors provide detailed information about their methods, data sources, funding sources, and potential conflicts of interest. They also provide references to support their claims throughout the article.</w:t>
      </w:r>
    </w:p>
    <w:p>
      <w:pPr>
        <w:jc w:val="both"/>
      </w:pPr>
      <w:r>
        <w:rPr/>
        <w:t xml:space="preserve">The authors present a comprehensive overview of existing literature on the topic before introducing their own research findings. They also discuss potential limitations to their study such as environmental factors that may affect the results or lack of replication due to limited sample size.</w:t>
      </w:r>
    </w:p>
    <w:p>
      <w:pPr>
        <w:jc w:val="both"/>
      </w:pPr>
      <w:r>
        <w:rPr/>
        <w:t xml:space="preserve">The authors do not appear to be biased towards any particular viewpoint or conclusion; they present both sides equally and acknowledge potential counterarguments without dismissing them outright. Furthermore, they do not make any unsupported claims or omit important points of consideration; all claims are supported by evidence from relevant studies or experiments conducted by the authors themselves.</w:t>
      </w:r>
    </w:p>
    <w:p>
      <w:pPr>
        <w:jc w:val="both"/>
      </w:pPr>
      <w:r>
        <w:rPr/>
        <w:t xml:space="preserve">In conclusion, this article appears to be trustworthy and reliable; it is well-researched and unbiased with no promotional content or partiality towards any particular viewpoint or conclusion.</w:t>
      </w:r>
    </w:p>
    <w:p>
      <w:pPr>
        <w:pStyle w:val="Heading1"/>
      </w:pPr>
      <w:bookmarkStart w:id="5" w:name="_Toc5"/>
      <w:r>
        <w:t>Topics for further research:</w:t>
      </w:r>
      <w:bookmarkEnd w:id="5"/>
    </w:p>
    <w:p>
      <w:pPr>
        <w:spacing w:after="0"/>
        <w:numPr>
          <w:ilvl w:val="0"/>
          <w:numId w:val="2"/>
        </w:numPr>
      </w:pPr>
      <w:r>
        <w:rPr/>
        <w:t xml:space="preserve">Genetic variation and disease</w:t>
      </w:r>
    </w:p>
    <w:p>
      <w:pPr>
        <w:spacing w:after="0"/>
        <w:numPr>
          <w:ilvl w:val="0"/>
          <w:numId w:val="2"/>
        </w:numPr>
      </w:pPr>
      <w:r>
        <w:rPr/>
        <w:t xml:space="preserve">Environmental factors and genetic expression</w:t>
      </w:r>
    </w:p>
    <w:p>
      <w:pPr>
        <w:spacing w:after="0"/>
        <w:numPr>
          <w:ilvl w:val="0"/>
          <w:numId w:val="2"/>
        </w:numPr>
      </w:pPr>
      <w:r>
        <w:rPr/>
        <w:t xml:space="preserve">Replication of genetic studies</w:t>
      </w:r>
    </w:p>
    <w:p>
      <w:pPr>
        <w:spacing w:after="0"/>
        <w:numPr>
          <w:ilvl w:val="0"/>
          <w:numId w:val="2"/>
        </w:numPr>
      </w:pPr>
      <w:r>
        <w:rPr/>
        <w:t xml:space="preserve">Impact of genetic mutations on health</w:t>
      </w:r>
    </w:p>
    <w:p>
      <w:pPr>
        <w:spacing w:after="0"/>
        <w:numPr>
          <w:ilvl w:val="0"/>
          <w:numId w:val="2"/>
        </w:numPr>
      </w:pPr>
      <w:r>
        <w:rPr/>
        <w:t xml:space="preserve">Ethical considerations of genetic research</w:t>
      </w:r>
    </w:p>
    <w:p>
      <w:pPr>
        <w:numPr>
          <w:ilvl w:val="0"/>
          <w:numId w:val="2"/>
        </w:numPr>
      </w:pPr>
      <w:r>
        <w:rPr/>
        <w:t xml:space="preserve">Role of epigenetics in gene expression</w:t>
      </w:r>
    </w:p>
    <w:p>
      <w:pPr>
        <w:pStyle w:val="Heading1"/>
      </w:pPr>
      <w:bookmarkStart w:id="6" w:name="_Toc6"/>
      <w:r>
        <w:t>Report location:</w:t>
      </w:r>
      <w:bookmarkEnd w:id="6"/>
    </w:p>
    <w:p>
      <w:hyperlink r:id="rId8" w:history="1">
        <w:r>
          <w:rPr>
            <w:color w:val="2980b9"/>
            <w:u w:val="single"/>
          </w:rPr>
          <w:t xml:space="preserve">https://www.fullpicture.app/item/68eb94e9de14f4fdef89ce787bbba100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15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genetics/article?id=10.1371%2Fjournal.pgen.1005616" TargetMode="External"/><Relationship Id="rId8" Type="http://schemas.openxmlformats.org/officeDocument/2006/relationships/hyperlink" Target="https://www.fullpicture.app/item/68eb94e9de14f4fdef89ce787bbba1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2023-02-22T02:44:06+01:00</dcterms:created>
  <dcterms:modified xsi:type="dcterms:W3CDTF">2023-02-22T02:44:06+01:00</dcterms:modified>
</cp:coreProperties>
</file>

<file path=docProps/custom.xml><?xml version="1.0" encoding="utf-8"?>
<Properties xmlns="http://schemas.openxmlformats.org/officeDocument/2006/custom-properties" xmlns:vt="http://schemas.openxmlformats.org/officeDocument/2006/docPropsVTypes"/>
</file>