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David N. Hobson, Jr. | Family Law Attorney | Washington County, OR</w:t>
      </w:r>
      <w:br/>
      <w:hyperlink r:id="rId7" w:history="1">
        <w:r>
          <w:rPr>
            <w:color w:val="2980b9"/>
            <w:u w:val="single"/>
          </w:rPr>
          <w:t xml:space="preserve">https://www.hobsonoramlaw.com/david-hobson/</w:t>
        </w:r>
      </w:hyperlink>
    </w:p>
    <w:p>
      <w:pPr>
        <w:pStyle w:val="Heading1"/>
      </w:pPr>
      <w:bookmarkStart w:id="2" w:name="_Toc2"/>
      <w:r>
        <w:t>Article summary:</w:t>
      </w:r>
      <w:bookmarkEnd w:id="2"/>
    </w:p>
    <w:p>
      <w:pPr>
        <w:jc w:val="both"/>
      </w:pPr>
      <w:r>
        <w:rPr/>
        <w:t xml:space="preserve">1. David N. Hobson, Jr. is a highly experienced family law attorney who has been practicing since 1985, appearing in Oregon Circuit Courts, Court of Appeals, and Oregon Supreme Court.</w:t>
      </w:r>
    </w:p>
    <w:p>
      <w:pPr>
        <w:jc w:val="both"/>
      </w:pPr>
      <w:r>
        <w:rPr/>
        <w:t xml:space="preserve"/>
      </w:r>
    </w:p>
    <w:p>
      <w:pPr>
        <w:jc w:val="both"/>
      </w:pPr>
      <w:r>
        <w:rPr/>
        <w:t xml:space="preserve">2. Mr. Hobson, Jr. is certified as a Reference Judge for Family Law Cases in Washington County and as an Appellate Settlement Conference Mediator by the Oregon Court of Appeals.</w:t>
      </w:r>
    </w:p>
    <w:p>
      <w:pPr>
        <w:jc w:val="both"/>
      </w:pPr>
      <w:r>
        <w:rPr/>
        <w:t xml:space="preserve"/>
      </w:r>
    </w:p>
    <w:p>
      <w:pPr>
        <w:jc w:val="both"/>
      </w:pPr>
      <w:r>
        <w:rPr/>
        <w:t xml:space="preserve">3. He has achieved numerous published decisions from the Oregon Court of Appeals that have changed and clarified family law in areas such as child support, hidden assets in divorce judgments, custody rights, and property division in divorce cases.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David N. Hobson, Jr.'s professional experience, affiliations, published decisions, and community involvement. While it highlights his accomplishments and contributions to the field of family law in Oregon, there are several potential biases and shortcomings in the content.</w:t>
      </w:r>
    </w:p>
    <w:p>
      <w:pPr>
        <w:jc w:val="both"/>
      </w:pPr>
      <w:r>
        <w:rPr/>
        <w:t xml:space="preserve"/>
      </w:r>
    </w:p>
    <w:p>
      <w:pPr>
        <w:jc w:val="both"/>
      </w:pPr>
      <w:r>
        <w:rPr/>
        <w:t xml:space="preserve">One potential bias is the lack of mention of any negative aspects or criticisms of Mr. Hobson's work. The article portrays him as a highly respected and successful attorney without acknowledging any potential areas for improvement or past challenges he may have faced in his career. This one-sided reporting could give readers a skewed perspective on his abilities and reputation.</w:t>
      </w:r>
    </w:p>
    <w:p>
      <w:pPr>
        <w:jc w:val="both"/>
      </w:pPr>
      <w:r>
        <w:rPr/>
        <w:t xml:space="preserve"/>
      </w:r>
    </w:p>
    <w:p>
      <w:pPr>
        <w:jc w:val="both"/>
      </w:pPr>
      <w:r>
        <w:rPr/>
        <w:t xml:space="preserve">Additionally, the article contains promotional content that emphasizes Mr. Hobson's achievements and expertise without providing a balanced view of his work. It focuses heavily on his successful cases and published decisions, which may create an overly positive image of his legal skills.</w:t>
      </w:r>
    </w:p>
    <w:p>
      <w:pPr>
        <w:jc w:val="both"/>
      </w:pPr>
      <w:r>
        <w:rPr/>
        <w:t xml:space="preserve"/>
      </w:r>
    </w:p>
    <w:p>
      <w:pPr>
        <w:jc w:val="both"/>
      </w:pPr>
      <w:r>
        <w:rPr/>
        <w:t xml:space="preserve">Furthermore, there is limited exploration of counterarguments or differing perspectives on family law issues discussed in the article. For example, when highlighting Mr. Hobson's involvement in cases related to child custody and support, there is no mention of opposing viewpoints or alternative approaches to these complex legal matters.</w:t>
      </w:r>
    </w:p>
    <w:p>
      <w:pPr>
        <w:jc w:val="both"/>
      </w:pPr>
      <w:r>
        <w:rPr/>
        <w:t xml:space="preserve"/>
      </w:r>
    </w:p>
    <w:p>
      <w:pPr>
        <w:jc w:val="both"/>
      </w:pPr>
      <w:r>
        <w:rPr/>
        <w:t xml:space="preserve">The article also lacks evidence to support some of the claims made about Mr. Hobson's impact on changing Oregon law through his court cases. While it lists several published decisions where he was involved, there is no detailed analysis or explanation of how these cases specifically influenced legal precedent in the state.</w:t>
      </w:r>
    </w:p>
    <w:p>
      <w:pPr>
        <w:jc w:val="both"/>
      </w:pPr>
      <w:r>
        <w:rPr/>
        <w:t xml:space="preserve"/>
      </w:r>
    </w:p>
    <w:p>
      <w:pPr>
        <w:jc w:val="both"/>
      </w:pPr>
      <w:r>
        <w:rPr/>
        <w:t xml:space="preserve">Moreover, the article does not address any potential risks or challenges associated with Mr. Hobson's legal practice or advocacy work. It presents him as a dedicated advocate for his clients without acknowledging any ethical dilemmas or conflicts that may arise in family law cases.</w:t>
      </w:r>
    </w:p>
    <w:p>
      <w:pPr>
        <w:jc w:val="both"/>
      </w:pPr>
      <w:r>
        <w:rPr/>
        <w:t xml:space="preserve"/>
      </w:r>
    </w:p>
    <w:p>
      <w:pPr>
        <w:jc w:val="both"/>
      </w:pPr>
      <w:r>
        <w:rPr/>
        <w:t xml:space="preserve">Overall, while the article provides valuable information about David N. Hobson, Jr.'s background and accomplishments as a family law attorney in Washington County, OR, it lacks critical analysis and balanced reporting that would offer readers a more comprehensive understanding of his professional profile and contributions to the legal community.</w:t>
      </w:r>
    </w:p>
    <w:p>
      <w:pPr>
        <w:pStyle w:val="Heading1"/>
      </w:pPr>
      <w:bookmarkStart w:id="5" w:name="_Toc5"/>
      <w:r>
        <w:t>Topics for further research:</w:t>
      </w:r>
      <w:bookmarkEnd w:id="5"/>
    </w:p>
    <w:p>
      <w:pPr>
        <w:spacing w:after="0"/>
        <w:numPr>
          <w:ilvl w:val="0"/>
          <w:numId w:val="2"/>
        </w:numPr>
      </w:pPr>
      <w:r>
        <w:rPr/>
        <w:t xml:space="preserve">Criticisms of David N. Hobson</w:t>
      </w:r>
    </w:p>
    <w:p>
      <w:pPr>
        <w:spacing w:after="0"/>
        <w:numPr>
          <w:ilvl w:val="0"/>
          <w:numId w:val="2"/>
        </w:numPr>
      </w:pPr>
      <w:r>
        <w:rPr/>
        <w:t xml:space="preserve">Jr.'s legal work
</w:t>
      </w:r>
    </w:p>
    <w:p>
      <w:pPr>
        <w:spacing w:after="0"/>
        <w:numPr>
          <w:ilvl w:val="0"/>
          <w:numId w:val="2"/>
        </w:numPr>
      </w:pPr>
      <w:r>
        <w:rPr/>
        <w:t xml:space="preserve">Alternative perspectives on child custody and support in family law
</w:t>
      </w:r>
    </w:p>
    <w:p>
      <w:pPr>
        <w:spacing w:after="0"/>
        <w:numPr>
          <w:ilvl w:val="0"/>
          <w:numId w:val="2"/>
        </w:numPr>
      </w:pPr>
      <w:r>
        <w:rPr/>
        <w:t xml:space="preserve">Impact of David N. Hobson</w:t>
      </w:r>
    </w:p>
    <w:p>
      <w:pPr>
        <w:spacing w:after="0"/>
        <w:numPr>
          <w:ilvl w:val="0"/>
          <w:numId w:val="2"/>
        </w:numPr>
      </w:pPr>
      <w:r>
        <w:rPr/>
        <w:t xml:space="preserve">Jr.'s court cases on Oregon law
</w:t>
      </w:r>
    </w:p>
    <w:p>
      <w:pPr>
        <w:spacing w:after="0"/>
        <w:numPr>
          <w:ilvl w:val="0"/>
          <w:numId w:val="2"/>
        </w:numPr>
      </w:pPr>
      <w:r>
        <w:rPr/>
        <w:t xml:space="preserve">Ethical challenges in family law practice
</w:t>
      </w:r>
    </w:p>
    <w:p>
      <w:pPr>
        <w:spacing w:after="0"/>
        <w:numPr>
          <w:ilvl w:val="0"/>
          <w:numId w:val="2"/>
        </w:numPr>
      </w:pPr>
      <w:r>
        <w:rPr/>
        <w:t xml:space="preserve">Controversies surrounding David N. Hobson</w:t>
      </w:r>
    </w:p>
    <w:p>
      <w:pPr>
        <w:spacing w:after="0"/>
        <w:numPr>
          <w:ilvl w:val="0"/>
          <w:numId w:val="2"/>
        </w:numPr>
      </w:pPr>
      <w:r>
        <w:rPr/>
        <w:t xml:space="preserve">Jr.'s advocacy work
</w:t>
      </w:r>
    </w:p>
    <w:p>
      <w:pPr>
        <w:numPr>
          <w:ilvl w:val="0"/>
          <w:numId w:val="2"/>
        </w:numPr>
      </w:pPr>
      <w:r>
        <w:rPr/>
        <w:t xml:space="preserve">Legal precedent in Oregon related to family law decisions</w:t>
      </w:r>
    </w:p>
    <w:p>
      <w:pPr>
        <w:pStyle w:val="Heading1"/>
      </w:pPr>
      <w:bookmarkStart w:id="6" w:name="_Toc6"/>
      <w:r>
        <w:t>Report location:</w:t>
      </w:r>
      <w:bookmarkEnd w:id="6"/>
    </w:p>
    <w:p>
      <w:hyperlink r:id="rId8" w:history="1">
        <w:r>
          <w:rPr>
            <w:color w:val="2980b9"/>
            <w:u w:val="single"/>
          </w:rPr>
          <w:t xml:space="preserve">https://www.fullpicture.app/item/68fb034e9ba817032b09aea6eb1d9174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0C5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bsonoramlaw.com/david-hobson/" TargetMode="External"/><Relationship Id="rId8" Type="http://schemas.openxmlformats.org/officeDocument/2006/relationships/hyperlink" Target="https://www.fullpicture.app/item/68fb034e9ba817032b09aea6eb1d91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2024-06-28T01:23:49+02:00</dcterms:created>
  <dcterms:modified xsi:type="dcterms:W3CDTF">2024-06-28T01:23:49+02:00</dcterms:modified>
</cp:coreProperties>
</file>

<file path=docProps/custom.xml><?xml version="1.0" encoding="utf-8"?>
<Properties xmlns="http://schemas.openxmlformats.org/officeDocument/2006/custom-properties" xmlns:vt="http://schemas.openxmlformats.org/officeDocument/2006/docPropsVTypes"/>
</file>