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bases sur la transidentité (en 5 mn) - Wiki Trans</w:t>
      </w:r>
      <w:br/>
      <w:hyperlink r:id="rId7" w:history="1">
        <w:r>
          <w:rPr>
            <w:color w:val="2980b9"/>
            <w:u w:val="single"/>
          </w:rPr>
          <w:t xml:space="preserve">https://wikitrans.co/intro/</w:t>
        </w:r>
      </w:hyperlink>
    </w:p>
    <w:p>
      <w:pPr>
        <w:pStyle w:val="Heading1"/>
      </w:pPr>
      <w:bookmarkStart w:id="2" w:name="_Toc2"/>
      <w:r>
        <w:t>Article summary:</w:t>
      </w:r>
      <w:bookmarkEnd w:id="2"/>
    </w:p>
    <w:p>
      <w:pPr>
        <w:jc w:val="both"/>
      </w:pPr>
      <w:r>
        <w:rPr/>
        <w:t xml:space="preserve">1. Définition des termes liés à la transidentité, tels que « assignation à la naissance », « transition de genre » et « cisgenres »</w:t>
      </w:r>
    </w:p>
    <w:p>
      <w:pPr>
        <w:jc w:val="both"/>
      </w:pPr>
      <w:r>
        <w:rPr/>
        <w:t xml:space="preserve">2. Utilisation des bons pronoms et prénoms pour parler d'une personne trans</w:t>
      </w:r>
    </w:p>
    <w:p>
      <w:pPr>
        <w:jc w:val="both"/>
      </w:pPr>
      <w:r>
        <w:rPr/>
        <w:t xml:space="preserve">3. Éviter les questions intimes et les commentaires désobligeants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fournit une bonne introduction aux bases de la transidentité. Il est clair et concis, avec des exemples utiles pour illustrer ses points.</w:t>
      </w:r>
    </w:p>
    <w:p>
      <w:pPr>
        <w:jc w:val="both"/>
      </w:pPr>
      <w:r>
        <w:rPr/>
        <w:t xml:space="preserve">Cependant, l'article ne mentionne pas certains points importants qui devraient être abordés lorsqu'on parle de transidentité. Par exemple, il n'aborde pas le concept de discrimination ou le fait que certaines personnes peuvent être marginalisées en raison de leur identité ou expression de genre. De plus, il ne mentionne pas non plus les risques potentiels associés à la transition (par exemple, les effets secondaires possibles des traitements hormonaux).</w:t>
      </w:r>
    </w:p>
    <w:p>
      <w:pPr>
        <w:jc w:val="both"/>
      </w:pPr>
      <w:r>
        <w:rPr/>
        <w:t xml:space="preserve">En outre, l'article ne mentionne pas non plus le rôle important que jouent les communautés LGBTQ + dans le soutien des personnes trans. Il n’aborde pas non plus la question du droit à l’autodétermination et du droit à vivre librement son identité sans crainte ni discrimination.</w:t>
      </w:r>
    </w:p>
    <w:p>
      <w:pPr>
        <w:jc w:val="both"/>
      </w:pPr>
      <w:r>
        <w:rPr/>
        <w:t xml:space="preserve">Enfin, l’article ne mentionne pas non plus le rôle important que jouent les médias sociaux dans la visibilité des personnes trans et dans leur capacité à se connecter avec d’autres membres de la communauté LGBTQ +.</w:t>
      </w:r>
    </w:p>
    <w:p>
      <w:pPr>
        <w:pStyle w:val="Heading1"/>
      </w:pPr>
      <w:bookmarkStart w:id="5" w:name="_Toc5"/>
      <w:r>
        <w:t>Topics for further research:</w:t>
      </w:r>
      <w:bookmarkEnd w:id="5"/>
    </w:p>
    <w:p>
      <w:pPr>
        <w:spacing w:after="0"/>
        <w:numPr>
          <w:ilvl w:val="0"/>
          <w:numId w:val="2"/>
        </w:numPr>
      </w:pPr>
      <w:r>
        <w:rPr/>
        <w:t xml:space="preserve">Discrimination contre les personnes trans</w:t>
      </w:r>
    </w:p>
    <w:p>
      <w:pPr>
        <w:spacing w:after="0"/>
        <w:numPr>
          <w:ilvl w:val="0"/>
          <w:numId w:val="2"/>
        </w:numPr>
      </w:pPr>
      <w:r>
        <w:rPr/>
        <w:t xml:space="preserve">Risques associés à la transition</w:t>
      </w:r>
    </w:p>
    <w:p>
      <w:pPr>
        <w:spacing w:after="0"/>
        <w:numPr>
          <w:ilvl w:val="0"/>
          <w:numId w:val="2"/>
        </w:numPr>
      </w:pPr>
      <w:r>
        <w:rPr/>
        <w:t xml:space="preserve">Soutien des communautés LGBTQ +</w:t>
      </w:r>
    </w:p>
    <w:p>
      <w:pPr>
        <w:spacing w:after="0"/>
        <w:numPr>
          <w:ilvl w:val="0"/>
          <w:numId w:val="2"/>
        </w:numPr>
      </w:pPr>
      <w:r>
        <w:rPr/>
        <w:t xml:space="preserve">Autodétermination des personnes trans</w:t>
      </w:r>
    </w:p>
    <w:p>
      <w:pPr>
        <w:spacing w:after="0"/>
        <w:numPr>
          <w:ilvl w:val="0"/>
          <w:numId w:val="2"/>
        </w:numPr>
      </w:pPr>
      <w:r>
        <w:rPr/>
        <w:t xml:space="preserve">Droits des personnes trans</w:t>
      </w:r>
    </w:p>
    <w:p>
      <w:pPr>
        <w:numPr>
          <w:ilvl w:val="0"/>
          <w:numId w:val="2"/>
        </w:numPr>
      </w:pPr>
      <w:r>
        <w:rPr/>
        <w:t xml:space="preserve">Visibilité des personnes trans sur les médias sociaux</w:t>
      </w:r>
    </w:p>
    <w:p>
      <w:pPr>
        <w:pStyle w:val="Heading1"/>
      </w:pPr>
      <w:bookmarkStart w:id="6" w:name="_Toc6"/>
      <w:r>
        <w:t>Report location:</w:t>
      </w:r>
      <w:bookmarkEnd w:id="6"/>
    </w:p>
    <w:p>
      <w:hyperlink r:id="rId8" w:history="1">
        <w:r>
          <w:rPr>
            <w:color w:val="2980b9"/>
            <w:u w:val="single"/>
          </w:rPr>
          <w:t xml:space="preserve">https://www.fullpicture.app/item/691f044d923056eb8e83ff642d29f864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F0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kitrans.co/intro/" TargetMode="External"/><Relationship Id="rId8" Type="http://schemas.openxmlformats.org/officeDocument/2006/relationships/hyperlink" Target="https://www.fullpicture.app/item/691f044d923056eb8e83ff642d29f8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2023-02-21T02:45:58+01:00</dcterms:created>
  <dcterms:modified xsi:type="dcterms:W3CDTF">2023-02-21T02:45:58+01:00</dcterms:modified>
</cp:coreProperties>
</file>

<file path=docProps/custom.xml><?xml version="1.0" encoding="utf-8"?>
<Properties xmlns="http://schemas.openxmlformats.org/officeDocument/2006/custom-properties" xmlns:vt="http://schemas.openxmlformats.org/officeDocument/2006/docPropsVTypes"/>
</file>