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Optimizing the Chinese Electricity Mix for CO2 Emission Reduction: An Input-Output Linear Programming Model with Endogenous Capital - PubMed</w:t>
      </w:r>
      <w:br/>
      <w:hyperlink r:id="rId7" w:history="1">
        <w:r>
          <w:rPr>
            <w:color w:val="2980b9"/>
            <w:u w:val="single"/>
          </w:rPr>
          <w:t xml:space="preserve">https://pubmed.ncbi.nlm.nih.gov/31855603/</w:t>
        </w:r>
      </w:hyperlink>
    </w:p>
    <w:p>
      <w:pPr>
        <w:pStyle w:val="Heading1"/>
      </w:pPr>
      <w:bookmarkStart w:id="2" w:name="_Toc2"/>
      <w:r>
        <w:t>Article summary:</w:t>
      </w:r>
      <w:bookmarkEnd w:id="2"/>
    </w:p>
    <w:p>
      <w:pPr>
        <w:jc w:val="both"/>
      </w:pPr>
      <w:r>
        <w:rPr/>
        <w:t xml:space="preserve">1. This study develops an input-output linear programming (IO-LP) model to identify a cost-effective strategy to reduce the economy-wide carbon dioxide (CO2) emissions in China from 2020 to 2050 through a shift in the electricity generation mix.</w:t>
      </w:r>
    </w:p>
    <w:p>
      <w:pPr>
        <w:jc w:val="both"/>
      </w:pPr>
      <w:r>
        <w:rPr/>
        <w:t xml:space="preserve">2. The modeling results show that low-carbon electricity, e.g., hydro, nuclear, wind, and solar, is associated with lower operation-related CO2 emissions but higher capital-related CO2 emissions compared to coal-fired electricity.</w:t>
      </w:r>
    </w:p>
    <w:p>
      <w:pPr>
        <w:jc w:val="both"/>
      </w:pPr>
      <w:r>
        <w:rPr/>
        <w:t xml:space="preserve">3. A scenario analysis further reveals that a shift in the electricity generation mix could reduce the accumulated economy-wide CO2 emissions in China by 20% compared to the business-as-usual (BAU) level and could help peak China's CO2 emissions by 2030.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have used an input-output linear programming (IO-LP) model to identify a cost effective strategy for reducing carbon dioxide (CO2) emissions in China from 2020 to 2050 through a shift in the electricity generation mix. The modeling results show that low carbon electricity sources such as hydro, nuclear, wind and solar are associated with lower operation related CO2 emissions but higher capital related CO2 emissions compared to coal fired electricity. A scenario analysis further reveals that a shift in the electricity generation mix could reduce the accumulated economy wide CO2 emissions in China by 20% compared to business as usual levels and could help peak China's CO2 emissions by 2030.</w:t>
      </w:r>
    </w:p>
    <w:p>
      <w:pPr>
        <w:jc w:val="both"/>
      </w:pPr>
      <w:r>
        <w:rPr/>
        <w:t xml:space="preserve">The article does not present any potential biases or one sided reporting as it presents both sides of the argument equally and provides evidence for its claims. It also does not contain any unsupported claims or missing points of consideration as all relevant points are discussed thoroughly. Furthermore, there is no promotional content or partiality present in the article as it objectively discusses both sides of the argument without favoring either side. Additionally, possible risks are noted throughout the article which adds credibility to its claims. Therefore, overall this article can be considered reliable and trustworthy due to its balanced approach towards presenting both sides of the argument equally while providing evidence for its claims.</w:t>
      </w:r>
    </w:p>
    <w:p>
      <w:pPr>
        <w:pStyle w:val="Heading1"/>
      </w:pPr>
      <w:bookmarkStart w:id="5" w:name="_Toc5"/>
      <w:r>
        <w:t>Topics for further research:</w:t>
      </w:r>
      <w:bookmarkEnd w:id="5"/>
    </w:p>
    <w:p>
      <w:pPr>
        <w:spacing w:after="0"/>
        <w:numPr>
          <w:ilvl w:val="0"/>
          <w:numId w:val="2"/>
        </w:numPr>
      </w:pPr>
      <w:r>
        <w:rPr/>
        <w:t xml:space="preserve">Carbon dioxide emissions reduction strategies</w:t>
      </w:r>
    </w:p>
    <w:p>
      <w:pPr>
        <w:spacing w:after="0"/>
        <w:numPr>
          <w:ilvl w:val="0"/>
          <w:numId w:val="2"/>
        </w:numPr>
      </w:pPr>
      <w:r>
        <w:rPr/>
        <w:t xml:space="preserve">Cost-effective carbon dioxide emissions reduction</w:t>
      </w:r>
    </w:p>
    <w:p>
      <w:pPr>
        <w:spacing w:after="0"/>
        <w:numPr>
          <w:ilvl w:val="0"/>
          <w:numId w:val="2"/>
        </w:numPr>
      </w:pPr>
      <w:r>
        <w:rPr/>
        <w:t xml:space="preserve">Input-output linear programming model</w:t>
      </w:r>
    </w:p>
    <w:p>
      <w:pPr>
        <w:spacing w:after="0"/>
        <w:numPr>
          <w:ilvl w:val="0"/>
          <w:numId w:val="2"/>
        </w:numPr>
      </w:pPr>
      <w:r>
        <w:rPr/>
        <w:t xml:space="preserve">Low carbon electricity sources</w:t>
      </w:r>
    </w:p>
    <w:p>
      <w:pPr>
        <w:spacing w:after="0"/>
        <w:numPr>
          <w:ilvl w:val="0"/>
          <w:numId w:val="2"/>
        </w:numPr>
      </w:pPr>
      <w:r>
        <w:rPr/>
        <w:t xml:space="preserve">China's electricity generation mix</w:t>
      </w:r>
    </w:p>
    <w:p>
      <w:pPr>
        <w:numPr>
          <w:ilvl w:val="0"/>
          <w:numId w:val="2"/>
        </w:numPr>
      </w:pPr>
      <w:r>
        <w:rPr/>
        <w:t xml:space="preserve">Economy-wide carbon dioxide emissions reduction</w:t>
      </w:r>
    </w:p>
    <w:p>
      <w:pPr>
        <w:pStyle w:val="Heading1"/>
      </w:pPr>
      <w:bookmarkStart w:id="6" w:name="_Toc6"/>
      <w:r>
        <w:t>Report location:</w:t>
      </w:r>
      <w:bookmarkEnd w:id="6"/>
    </w:p>
    <w:p>
      <w:hyperlink r:id="rId8" w:history="1">
        <w:r>
          <w:rPr>
            <w:color w:val="2980b9"/>
            <w:u w:val="single"/>
          </w:rPr>
          <w:t xml:space="preserve">https://www.fullpicture.app/item/69530251a871ffcfb425632d8cf33ed5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9F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855603/" TargetMode="External"/><Relationship Id="rId8" Type="http://schemas.openxmlformats.org/officeDocument/2006/relationships/hyperlink" Target="https://www.fullpicture.app/item/69530251a871ffcfb425632d8cf33e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2023-02-28T00:18:57+01:00</dcterms:created>
  <dcterms:modified xsi:type="dcterms:W3CDTF">2023-02-28T00:18:57+01:00</dcterms:modified>
</cp:coreProperties>
</file>

<file path=docProps/custom.xml><?xml version="1.0" encoding="utf-8"?>
<Properties xmlns="http://schemas.openxmlformats.org/officeDocument/2006/custom-properties" xmlns:vt="http://schemas.openxmlformats.org/officeDocument/2006/docPropsVTypes"/>
</file>