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ice-based fixture on suppressing machining-induced deformation of cantilever thin-walled parts: a novel and green fixture | SpringerLink</w:t>
      </w:r>
      <w:br/>
      <w:hyperlink r:id="rId7" w:history="1">
        <w:r>
          <w:rPr>
            <w:color w:val="2980b9"/>
            <w:u w:val="single"/>
          </w:rPr>
          <w:t xml:space="preserve">https://link.springer.com/article/10.1007/s00170-021-07567-5</w:t>
        </w:r>
      </w:hyperlink>
    </w:p>
    <w:p>
      <w:pPr>
        <w:pStyle w:val="Heading1"/>
      </w:pPr>
      <w:bookmarkStart w:id="2" w:name="_Toc2"/>
      <w:r>
        <w:t>Article summary:</w:t>
      </w:r>
      <w:bookmarkEnd w:id="2"/>
    </w:p>
    <w:p>
      <w:pPr>
        <w:jc w:val="both"/>
      </w:pPr>
      <w:r>
        <w:rPr/>
        <w:t xml:space="preserve">1. Thin-walled parts are prone to machining-induced deformation, which can lead to poor surface quality and service performance.</w:t>
      </w:r>
    </w:p>
    <w:p>
      <w:pPr>
        <w:jc w:val="both"/>
      </w:pPr>
      <w:r>
        <w:rPr/>
        <w:t xml:space="preserve">2. Traditional fixtures have been difficult to apply to high-precision machining of thin-walled parts due to their large manufacturing error and poor flexibility.</w:t>
      </w:r>
    </w:p>
    <w:p>
      <w:pPr>
        <w:jc w:val="both"/>
      </w:pPr>
      <w:r>
        <w:rPr/>
        <w:t xml:space="preserve">3. Vacuum adsorption fixtures, phase change materials, and follow-up support are being used for thin parts machining in order to reduce deformation.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methods used for reducing machining-induced deformation of cantilever thin-walled parts. The article is well researched and provides evidence for its claims with references from relevant studies conducted by other scholars in the field. The article also presents both sides of the argument equally, exploring both traditional fixture methods as well as newer methods such as vacuum adsorption fixtures, phase change materials, and follow-up support. </w:t>
      </w:r>
    </w:p>
    <w:p>
      <w:pPr>
        <w:jc w:val="both"/>
      </w:pPr>
      <w:r>
        <w:rPr/>
        <w:t xml:space="preserve">However, there are some potential biases in the article that should be noted. For example, the article does not explore any counterarguments or alternative solutions that could be used instead of the ones presented in the article. Additionally, while the article does mention potential risks associated with using phase change materials (such as health risks from excitations that initiate phase change), it does not provide any further detail on these risks or how they can be mitigated. Furthermore, while the article does provide evidence for its claims from relevant studies conducted by other scholars in the field, it does not provide any evidence from its own research or experiments conducted by the authors themselves. </w:t>
      </w:r>
    </w:p>
    <w:p>
      <w:pPr>
        <w:jc w:val="both"/>
      </w:pPr>
      <w:r>
        <w:rPr/>
        <w:t xml:space="preserve">In conclusion, while this article is generally reliable and trustworthy due to its comprehensive overview of current methods used for reducing machining-induced deformation of cantilever thin-walled parts and its references from relevant studies conducted by other scholars in the field, there are some potential biases that should be noted such as lack of exploration into counterarguments or alternative solutions; lack of detail on potential risks associated with using phase change materials; and lack of evidence from own research or experiments conducted by authors themselves.</w:t>
      </w:r>
    </w:p>
    <w:p>
      <w:pPr>
        <w:pStyle w:val="Heading1"/>
      </w:pPr>
      <w:bookmarkStart w:id="5" w:name="_Toc5"/>
      <w:r>
        <w:t>Topics for further research:</w:t>
      </w:r>
      <w:bookmarkEnd w:id="5"/>
    </w:p>
    <w:p>
      <w:pPr>
        <w:spacing w:after="0"/>
        <w:numPr>
          <w:ilvl w:val="0"/>
          <w:numId w:val="2"/>
        </w:numPr>
      </w:pPr>
      <w:r>
        <w:rPr/>
        <w:t xml:space="preserve">Alternative solutions for machining-induced deformation</w:t>
      </w:r>
    </w:p>
    <w:p>
      <w:pPr>
        <w:spacing w:after="0"/>
        <w:numPr>
          <w:ilvl w:val="0"/>
          <w:numId w:val="2"/>
        </w:numPr>
      </w:pPr>
      <w:r>
        <w:rPr/>
        <w:t xml:space="preserve">Mitigation of health risks from phase change materials</w:t>
      </w:r>
    </w:p>
    <w:p>
      <w:pPr>
        <w:spacing w:after="0"/>
        <w:numPr>
          <w:ilvl w:val="0"/>
          <w:numId w:val="2"/>
        </w:numPr>
      </w:pPr>
      <w:r>
        <w:rPr/>
        <w:t xml:space="preserve">Experimental evidence for reducing machining-induced deformation</w:t>
      </w:r>
    </w:p>
    <w:p>
      <w:pPr>
        <w:spacing w:after="0"/>
        <w:numPr>
          <w:ilvl w:val="0"/>
          <w:numId w:val="2"/>
        </w:numPr>
      </w:pPr>
      <w:r>
        <w:rPr/>
        <w:t xml:space="preserve">Counterarguments to traditional fixture methods</w:t>
      </w:r>
    </w:p>
    <w:p>
      <w:pPr>
        <w:spacing w:after="0"/>
        <w:numPr>
          <w:ilvl w:val="0"/>
          <w:numId w:val="2"/>
        </w:numPr>
      </w:pPr>
      <w:r>
        <w:rPr/>
        <w:t xml:space="preserve">Follow-up support for cantilever thin-walled parts</w:t>
      </w:r>
    </w:p>
    <w:p>
      <w:pPr>
        <w:numPr>
          <w:ilvl w:val="0"/>
          <w:numId w:val="2"/>
        </w:numPr>
      </w:pPr>
      <w:r>
        <w:rPr/>
        <w:t xml:space="preserve">Vacuum adsorption fixtures for machining-induced deformation</w:t>
      </w:r>
    </w:p>
    <w:p>
      <w:pPr>
        <w:pStyle w:val="Heading1"/>
      </w:pPr>
      <w:bookmarkStart w:id="6" w:name="_Toc6"/>
      <w:r>
        <w:t>Report location:</w:t>
      </w:r>
      <w:bookmarkEnd w:id="6"/>
    </w:p>
    <w:p>
      <w:hyperlink r:id="rId8" w:history="1">
        <w:r>
          <w:rPr>
            <w:color w:val="2980b9"/>
            <w:u w:val="single"/>
          </w:rPr>
          <w:t xml:space="preserve">https://www.fullpicture.app/item/69aa61535277f165ea0532a616bdedef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9B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70-021-07567-5" TargetMode="External"/><Relationship Id="rId8" Type="http://schemas.openxmlformats.org/officeDocument/2006/relationships/hyperlink" Target="https://www.fullpicture.app/item/69aa61535277f165ea0532a616bded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2023-02-18T14:04:18+01:00</dcterms:created>
  <dcterms:modified xsi:type="dcterms:W3CDTF">2023-02-18T14:04:18+01:00</dcterms:modified>
</cp:coreProperties>
</file>

<file path=docProps/custom.xml><?xml version="1.0" encoding="utf-8"?>
<Properties xmlns="http://schemas.openxmlformats.org/officeDocument/2006/custom-properties" xmlns:vt="http://schemas.openxmlformats.org/officeDocument/2006/docPropsVTypes"/>
</file>