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Pathophysiology of IgA Nephropathy : Journal of the American Society of Nephrology</w:t>
      </w:r>
      <w:br/>
      <w:hyperlink r:id="rId7" w:history="1">
        <w:r>
          <w:rPr>
            <w:color w:val="2980b9"/>
            <w:u w:val="single"/>
          </w:rPr>
          <w:t xml:space="preserve">https://journals.lww.com/jasn/fulltext/2011/10000/the_pathophysiology_of_iga_nephropathy.6.aspx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IgA nephropathy (IgAN) is the most common primary glomerulonephritis and is caused by a systemic process where the kidneys are damaged as innocent bystanders.</w:t>
      </w:r>
    </w:p>
    <w:p>
      <w:pPr>
        <w:jc w:val="both"/>
      </w:pPr>
      <w:r>
        <w:rPr/>
        <w:t xml:space="preserve">2. The pathogenesis of IgAN involves four processes: aberrant glycosylation of IgA1, synthesis of antibodies against galactose-deficient IgA1, binding of these antibodies to form immune complexes, and accumulation of these complexes in the glomerular mesangium to initiate renal injury.</w:t>
      </w:r>
    </w:p>
    <w:p>
      <w:pPr>
        <w:jc w:val="both"/>
      </w:pPr>
      <w:r>
        <w:rPr/>
        <w:t xml:space="preserve">3. Abnormalities in the expression or activity of glycosyltransferases involved in the post-translational modification of IgA1 drive aberrant O-glycosylation in IgAN, leading to galactose deficiency in the hinge region of the heavy chain.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偏见及其来源：文章没有提供关于作者或研究机构的背景信息，这可能导致潜在的偏见。读者无法了解作者是否有特定的利益关系或倾向性，这可能影响到对该主题的客观性。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片面报道：文章只关注了IgA肾病的病理生理学方面，而没有提及其他可能影响该疾病发展和治疗的因素。这种片面报道可能导致读者对该疾病的整体认识不足。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无根据的主张：文章声称IgA肾病是由多个连续过程引起的，但并未提供充分的证据来支持这一观点。缺乏相关实验证据可能使得读者对该主张产生怀疑。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缺失的考虑点：文章没有讨论与IgA肾病相关的遗传因素、环境因素或其他潜在风险因素。忽略这些重要考虑点可能导致对该疾病发展机制的不完整理解。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所提出主张的缺失证据：尽管文章提到了一项基因组关联研究，但并未提供足够的证据来支持所述的四个过程导致IgA肾病的观点。缺乏相关研究结果可能使得读者对该主张的可靠性产生质疑。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未探索的反驳：文章没有讨论与IgA肾病发展机制相悖的观点或研究结果。忽略这些反驳可能导致对该主题的不完整理解。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宣传内容：文章中是否存在宣传某种特定治疗方法或药物的倾向？如果有，作者是否提供了充分的科学依据来支持这种宣传？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偏袒：文章是否平等地呈现了双方观点和证据？是否存在对某种特定观点或证据的偏袒？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是否注意到可能的风险：文章是否提及了与IgA肾病相关的潜在风险，如并发症、预后不良等？如果没有，这可能导致读者对该疾病风险的误解。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总体而言，上述文章在描述IgA肾病的发展机制时存在一些问题和不足之处。进一步深入探讨和研究可能有助于提供更全面和客观的认识。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作者或研究机构的背景信息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其他可能影响IgA肾病发展和治疗的因素
</w:t>
      </w:r>
    </w:p>
    <w:p>
      <w:pPr>
        <w:spacing w:after="0"/>
        <w:numPr>
          <w:ilvl w:val="0"/>
          <w:numId w:val="2"/>
        </w:numPr>
      </w:pPr>
      <w:r>
        <w:rPr/>
        <w:t xml:space="preserve">对IgA肾病是由多个连续过程引起的观点的证据
</w:t>
      </w:r>
    </w:p>
    <w:p>
      <w:pPr>
        <w:spacing w:after="0"/>
        <w:numPr>
          <w:ilvl w:val="0"/>
          <w:numId w:val="2"/>
        </w:numPr>
      </w:pPr>
      <w:r>
        <w:rPr/>
        <w:t xml:space="preserve">与IgA肾病相关的遗传因素、环境因素或其他潜在风险因素
</w:t>
      </w:r>
    </w:p>
    <w:p>
      <w:pPr>
        <w:spacing w:after="0"/>
        <w:numPr>
          <w:ilvl w:val="0"/>
          <w:numId w:val="2"/>
        </w:numPr>
      </w:pPr>
      <w:r>
        <w:rPr/>
        <w:t xml:space="preserve">四个过程导致IgA肾病的观点的证据
</w:t>
      </w:r>
    </w:p>
    <w:p>
      <w:pPr>
        <w:numPr>
          <w:ilvl w:val="0"/>
          <w:numId w:val="2"/>
        </w:numPr>
      </w:pPr>
      <w:r>
        <w:rPr/>
        <w:t xml:space="preserve">与IgA肾病发展机制相悖的观点或研究结果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https://www.fullpicture.app/item/69b29cd718602f95a638a71a6acd7d66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1BC7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lww.com/jasn/fulltext/2011/10000/the_pathophysiology_of_iga_nephropathy.6.aspx" TargetMode="External"/><Relationship Id="rId8" Type="http://schemas.openxmlformats.org/officeDocument/2006/relationships/hyperlink" Target="https://www.fullpicture.app/item/69b29cd718602f95a638a71a6acd7d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2023-11-30T06:02:17+01:00</dcterms:created>
  <dcterms:modified xsi:type="dcterms:W3CDTF">2023-11-30T06:02:17+01:00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