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آکادمی توسعه دهندگان ذهن | آموزش برنامه نویسی</w:t>
      </w:r>
      <w:br/>
      <w:hyperlink r:id="rId7" w:history="1">
        <w:r>
          <w:rPr>
            <w:color w:val="2980b9"/>
            <w:u w:val="single"/>
          </w:rPr>
          <w:t xml:space="preserve">https://devminds.ir/</w:t>
        </w:r>
      </w:hyperlink>
    </w:p>
    <w:p>
      <w:pPr>
        <w:pStyle w:val="Heading1"/>
      </w:pPr>
      <w:bookmarkStart w:id="2" w:name="_Toc2"/>
      <w:r>
        <w:t>Article summary:</w:t>
      </w:r>
      <w:bookmarkEnd w:id="2"/>
    </w:p>
    <w:p>
      <w:pPr>
        <w:jc w:val="both"/>
      </w:pPr>
      <w:r>
        <w:rPr/>
        <w:t xml:space="preserve">1. Planning is crucial for learning programming effectively, as it helps determine the amount of time, resources, and learning goals.</w:t>
      </w:r>
    </w:p>
    <w:p>
      <w:pPr>
        <w:jc w:val="both"/>
      </w:pPr>
      <w:r>
        <w:rPr/>
        <w:t xml:space="preserve">2. Setting specific goals and a clear path can help individuals find the best way to learn programming and achieve success in a shorter period of time.</w:t>
      </w:r>
    </w:p>
    <w:p>
      <w:pPr>
        <w:jc w:val="both"/>
      </w:pPr>
      <w:r>
        <w:rPr/>
        <w:t xml:space="preserve">3. It is important to specify the subjects to be learned, allocate time for studying and doing exercises, and follow a structured plan for learning programming.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"آکادمی توسعه دهندگان ذهن | آموزش برنامه نویسی" discusses the importance of planning in learning programming. While the topic is relevant and can be helpful for individuals interested in learning programming, the article lacks depth and critical analysis.</w:t>
      </w:r>
    </w:p>
    <w:p>
      <w:pPr>
        <w:jc w:val="both"/>
      </w:pPr>
      <w:r>
        <w:rPr/>
        <w:t xml:space="preserve"/>
      </w:r>
    </w:p>
    <w:p>
      <w:pPr>
        <w:jc w:val="both"/>
      </w:pPr>
      <w:r>
        <w:rPr/>
        <w:t xml:space="preserve">One potential bias in the article is its promotion of a specific platform or academy called "آکادمی توسعه دهندگان ذهن." The article does not provide any information about this academy, its credibility, or its track record. This lack of transparency raises questions about the intentions behind the article and whether it is purely informative or has promotional motives.</w:t>
      </w:r>
    </w:p>
    <w:p>
      <w:pPr>
        <w:jc w:val="both"/>
      </w:pPr>
      <w:r>
        <w:rPr/>
        <w:t xml:space="preserve"/>
      </w:r>
    </w:p>
    <w:p>
      <w:pPr>
        <w:jc w:val="both"/>
      </w:pPr>
      <w:r>
        <w:rPr/>
        <w:t xml:space="preserve">Furthermore, the article makes unsupported claims about the effectiveness of proper planning in learning programming. While planning can certainly be beneficial, there is no evidence provided to support the claim that it is "the most important step" or that it guarantees success in a short amount of time. It would have been more balanced if the article had acknowledged that individual learning styles and circumstances can vary, and what works for one person may not work for another.</w:t>
      </w:r>
    </w:p>
    <w:p>
      <w:pPr>
        <w:jc w:val="both"/>
      </w:pPr>
      <w:r>
        <w:rPr/>
        <w:t xml:space="preserve"/>
      </w:r>
    </w:p>
    <w:p>
      <w:pPr>
        <w:jc w:val="both"/>
      </w:pPr>
      <w:r>
        <w:rPr/>
        <w:t xml:space="preserve">The article also lacks exploration of counterarguments or alternative approaches to learning programming. It presents planning as the only way to achieve success but fails to consider other factors such as hands-on practice, mentorship, or collaborative learning. By ignoring these alternative methods, the article presents a one-sided view that may not be applicable to all learners.</w:t>
      </w:r>
    </w:p>
    <w:p>
      <w:pPr>
        <w:jc w:val="both"/>
      </w:pPr>
      <w:r>
        <w:rPr/>
        <w:t xml:space="preserve"/>
      </w:r>
    </w:p>
    <w:p>
      <w:pPr>
        <w:jc w:val="both"/>
      </w:pPr>
      <w:r>
        <w:rPr/>
        <w:t xml:space="preserve">Additionally, there are missing points of consideration in terms of potential risks and challenges associated with learning programming. For example, the article does not address common obstacles faced by beginners such as frustration, burnout, or imposter syndrome. Including these considerations would have made the article more comprehensive and realistic.</w:t>
      </w:r>
    </w:p>
    <w:p>
      <w:pPr>
        <w:jc w:val="both"/>
      </w:pPr>
      <w:r>
        <w:rPr/>
        <w:t xml:space="preserve"/>
      </w:r>
    </w:p>
    <w:p>
      <w:pPr>
        <w:jc w:val="both"/>
      </w:pPr>
      <w:r>
        <w:rPr/>
        <w:t xml:space="preserve">Moreover, there is a lack of evidence or examples provided to support the claims made in the article. It would have been helpful to include case studies or testimonials from individuals who have successfully learned programming through proper planning. Without such evidence, the claims made in the article remain unsubstantiated.</w:t>
      </w:r>
    </w:p>
    <w:p>
      <w:pPr>
        <w:jc w:val="both"/>
      </w:pPr>
      <w:r>
        <w:rPr/>
        <w:t xml:space="preserve"/>
      </w:r>
    </w:p>
    <w:p>
      <w:pPr>
        <w:jc w:val="both"/>
      </w:pPr>
      <w:r>
        <w:rPr/>
        <w:t xml:space="preserve">Overall, the article appears to be more promotional than informative, with potential biases towards a specific academy. It lacks critical analysis, fails to explore alternative approaches, and does not provide sufficient evidence for its claims. Readers should approach this article with caution and seek additional sources of information before making decisions about their programming learning journey.</w:t>
      </w:r>
    </w:p>
    <w:p>
      <w:pPr>
        <w:pStyle w:val="Heading1"/>
      </w:pPr>
      <w:bookmarkStart w:id="5" w:name="_Toc5"/>
      <w:r>
        <w:t>Topics for further research:</w:t>
      </w:r>
      <w:bookmarkEnd w:id="5"/>
    </w:p>
    <w:p>
      <w:pPr>
        <w:spacing w:after="0"/>
        <w:numPr>
          <w:ilvl w:val="0"/>
          <w:numId w:val="2"/>
        </w:numPr>
      </w:pPr>
      <w:r>
        <w:rPr/>
        <w:t xml:space="preserve">Alternative approaches to learning programming
</w:t>
      </w:r>
    </w:p>
    <w:p>
      <w:pPr>
        <w:spacing w:after="0"/>
        <w:numPr>
          <w:ilvl w:val="0"/>
          <w:numId w:val="2"/>
        </w:numPr>
      </w:pPr>
      <w:r>
        <w:rPr/>
        <w:t xml:space="preserve">Hands-on practice in programming learning
</w:t>
      </w:r>
    </w:p>
    <w:p>
      <w:pPr>
        <w:spacing w:after="0"/>
        <w:numPr>
          <w:ilvl w:val="0"/>
          <w:numId w:val="2"/>
        </w:numPr>
      </w:pPr>
      <w:r>
        <w:rPr/>
        <w:t xml:space="preserve">Mentorship in programming education
</w:t>
      </w:r>
    </w:p>
    <w:p>
      <w:pPr>
        <w:spacing w:after="0"/>
        <w:numPr>
          <w:ilvl w:val="0"/>
          <w:numId w:val="2"/>
        </w:numPr>
      </w:pPr>
      <w:r>
        <w:rPr/>
        <w:t xml:space="preserve">Collaborative learning in programming
</w:t>
      </w:r>
    </w:p>
    <w:p>
      <w:pPr>
        <w:spacing w:after="0"/>
        <w:numPr>
          <w:ilvl w:val="0"/>
          <w:numId w:val="2"/>
        </w:numPr>
      </w:pPr>
      <w:r>
        <w:rPr/>
        <w:t xml:space="preserve">Common obstacles faced by beginners in programming
</w:t>
      </w:r>
    </w:p>
    <w:p>
      <w:pPr>
        <w:numPr>
          <w:ilvl w:val="0"/>
          <w:numId w:val="2"/>
        </w:numPr>
      </w:pPr>
      <w:r>
        <w:rPr/>
        <w:t xml:space="preserve">Case studies of successful programming learners</w:t>
      </w:r>
    </w:p>
    <w:p>
      <w:pPr>
        <w:pStyle w:val="Heading1"/>
      </w:pPr>
      <w:bookmarkStart w:id="6" w:name="_Toc6"/>
      <w:r>
        <w:t>Report location:</w:t>
      </w:r>
      <w:bookmarkEnd w:id="6"/>
    </w:p>
    <w:p>
      <w:hyperlink r:id="rId8" w:history="1">
        <w:r>
          <w:rPr>
            <w:color w:val="2980b9"/>
            <w:u w:val="single"/>
          </w:rPr>
          <w:t xml:space="preserve">https://www.fullpicture.app/item/69ccc9874d0ccce3a8d27b93dce61e71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C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minds.ir/" TargetMode="External"/><Relationship Id="rId8" Type="http://schemas.openxmlformats.org/officeDocument/2006/relationships/hyperlink" Target="https://www.fullpicture.app/item/69ccc9874d0ccce3a8d27b93dce61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2024-01-11T17:21:26+01:00</dcterms:created>
  <dcterms:modified xsi:type="dcterms:W3CDTF">2024-01-11T17:21:26+01:00</dcterms:modified>
</cp:coreProperties>
</file>

<file path=docProps/custom.xml><?xml version="1.0" encoding="utf-8"?>
<Properties xmlns="http://schemas.openxmlformats.org/officeDocument/2006/custom-properties" xmlns:vt="http://schemas.openxmlformats.org/officeDocument/2006/docPropsVTypes"/>
</file>