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Opposing immune and genetic mechanisms shape oncogenic programs in synovial sarcoma - PMC</w:t>
      </w:r>
      <w:br/>
      <w:hyperlink r:id="rId7" w:history="1">
        <w:r>
          <w:rPr>
            <w:color w:val="2980b9"/>
            <w:u w:val="single"/>
          </w:rPr>
          <w:t xml:space="preserve">https://www.ncbi.nlm.nih.gov/pmc/articles/PMC8817899/</w:t>
        </w:r>
      </w:hyperlink>
    </w:p>
    <w:p>
      <w:pPr>
        <w:pStyle w:val="Heading1"/>
      </w:pPr>
      <w:bookmarkStart w:id="2" w:name="_Toc2"/>
      <w:r>
        <w:t>Article summary:</w:t>
      </w:r>
      <w:bookmarkEnd w:id="2"/>
    </w:p>
    <w:p>
      <w:pPr>
        <w:jc w:val="both"/>
      </w:pPr>
      <w:r>
        <w:rPr/>
        <w:t xml:space="preserve">1. 免疫和遗传机制在滑膜肉瘤中发挥重要作用，影响其致癌过程。</w:t>
      </w:r>
    </w:p>
    <w:p>
      <w:pPr>
        <w:jc w:val="both"/>
      </w:pPr>
      <w:r>
        <w:rPr/>
        <w:t xml:space="preserve">2. 研究人员发现，免疫机制与遗传机制之间存在相互作用，从而影响滑膜肉瘤的发生。</w:t>
      </w:r>
    </w:p>
    <w:p>
      <w:pPr>
        <w:jc w:val="both"/>
      </w:pPr>
      <w:r>
        <w:rPr/>
        <w:t xml:space="preserve">3. 通过对滑膜肉瘤的免疫和遗传机制的详尽分析，可以帮助开发新的治疗方法。</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本文是一项关于滑膜肉瘤中免疫和遗传机制之间相互作用的重要性的实验性文章。文章来源于PMC（PubMed Central），是一个由NIH出版的开放学术文章数据库。因此，我们可以很容易地看出这是一个高度可信度和可靠性的文章。</w:t>
      </w:r>
    </w:p>
    <w:p>
      <w:pPr>
        <w:jc w:val="both"/>
      </w:pPr>
      <w:r>
        <w:rPr/>
        <w:t xml:space="preserve">然而，我们也必须注意文章中存在的一些偏差或片面性。例如：文章并没有考虑不同人体对不同免疫/遗传因子的不同反应情况。此外，文章也并没有考虑不同年龄、性别、民族、生理特征、生物样本大小、实验条件、数据处理方法、数据分析方法、数据表征方法以及使用不同实验装备时所带来的差异。此外，文章也并没有考虑不合理使用医学语言或者使用违背医学常识的表述所带来的风险。</w:t>
      </w:r>
    </w:p>
    <w:p>
      <w:pPr>
        <w:jc w:val="both"/>
      </w:pPr>
      <w:r>
        <w:rPr/>
        <w:t xml:space="preserve">因此，尽管上述文章来源于PMC——一个具有很高信誉度和可信度的学术数据库——但是我们也必须注意上述文章中存在的一些偏差或片面性。</w:t>
      </w:r>
    </w:p>
    <w:p>
      <w:pPr>
        <w:pStyle w:val="Heading1"/>
      </w:pPr>
      <w:bookmarkStart w:id="5" w:name="_Toc5"/>
      <w:r>
        <w:t>Topics for further research:</w:t>
      </w:r>
      <w:bookmarkEnd w:id="5"/>
    </w:p>
    <w:p>
      <w:pPr>
        <w:spacing w:after="0"/>
        <w:numPr>
          <w:ilvl w:val="0"/>
          <w:numId w:val="2"/>
        </w:numPr>
      </w:pPr>
      <w:r>
        <w:rPr/>
        <w:t xml:space="preserve">不同人体对不同免疫/遗传因子的反应</w:t>
      </w:r>
    </w:p>
    <w:p>
      <w:pPr>
        <w:spacing w:after="0"/>
        <w:numPr>
          <w:ilvl w:val="0"/>
          <w:numId w:val="2"/>
        </w:numPr>
      </w:pPr>
      <w:r>
        <w:rPr/>
        <w:t xml:space="preserve">不同年龄、性别、民族、生理特征</w:t>
      </w:r>
    </w:p>
    <w:p>
      <w:pPr>
        <w:spacing w:after="0"/>
        <w:numPr>
          <w:ilvl w:val="0"/>
          <w:numId w:val="2"/>
        </w:numPr>
      </w:pPr>
      <w:r>
        <w:rPr/>
        <w:t xml:space="preserve">生物样本大小</w:t>
      </w:r>
    </w:p>
    <w:p>
      <w:pPr>
        <w:spacing w:after="0"/>
        <w:numPr>
          <w:ilvl w:val="0"/>
          <w:numId w:val="2"/>
        </w:numPr>
      </w:pPr>
      <w:r>
        <w:rPr/>
        <w:t xml:space="preserve">实验条件</w:t>
      </w:r>
    </w:p>
    <w:p>
      <w:pPr>
        <w:spacing w:after="0"/>
        <w:numPr>
          <w:ilvl w:val="0"/>
          <w:numId w:val="2"/>
        </w:numPr>
      </w:pPr>
      <w:r>
        <w:rPr/>
        <w:t xml:space="preserve">数据处理方法</w:t>
      </w:r>
    </w:p>
    <w:p>
      <w:pPr>
        <w:numPr>
          <w:ilvl w:val="0"/>
          <w:numId w:val="2"/>
        </w:numPr>
      </w:pPr>
      <w:r>
        <w:rPr/>
        <w:t xml:space="preserve">数据分析方法</w:t>
      </w:r>
    </w:p>
    <w:p>
      <w:pPr>
        <w:pStyle w:val="Heading1"/>
      </w:pPr>
      <w:bookmarkStart w:id="6" w:name="_Toc6"/>
      <w:r>
        <w:t>Report location:</w:t>
      </w:r>
      <w:bookmarkEnd w:id="6"/>
    </w:p>
    <w:p>
      <w:hyperlink r:id="rId8" w:history="1">
        <w:r>
          <w:rPr>
            <w:color w:val="2980b9"/>
            <w:u w:val="single"/>
          </w:rPr>
          <w:t xml:space="preserve">https://www.fullpicture.app/item/69ef3649834667b7bac4b9357862162f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C92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817899/" TargetMode="External"/><Relationship Id="rId8" Type="http://schemas.openxmlformats.org/officeDocument/2006/relationships/hyperlink" Target="https://www.fullpicture.app/item/69ef3649834667b7bac4b935786216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2023-02-28T18:33:42+01:00</dcterms:created>
  <dcterms:modified xsi:type="dcterms:W3CDTF">2023-02-28T18:33:42+01:00</dcterms:modified>
</cp:coreProperties>
</file>

<file path=docProps/custom.xml><?xml version="1.0" encoding="utf-8"?>
<Properties xmlns="http://schemas.openxmlformats.org/officeDocument/2006/custom-properties" xmlns:vt="http://schemas.openxmlformats.org/officeDocument/2006/docPropsVTypes"/>
</file>