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Heterometallic Mg@Fe-MIL-101/TpPa-1-COF grown on stainless steel mesh: Enhancing photo-degradation, fluorescent detection and toxicity assessment for tetracycline hydrochloride - ScienceDirect</w:t>
      </w:r>
      <w:br/>
      <w:hyperlink r:id="rId7" w:history="1">
        <w:r>
          <w:rPr>
            <w:color w:val="2980b9"/>
            <w:u w:val="single"/>
          </w:rPr>
          <w:t xml:space="preserve">https://www.sciencedirect.com/science/article/pii/S0927775721015946</w:t>
        </w:r>
      </w:hyperlink>
    </w:p>
    <w:p>
      <w:pPr>
        <w:pStyle w:val="Heading1"/>
      </w:pPr>
      <w:bookmarkStart w:id="2" w:name="_Toc2"/>
      <w:r>
        <w:t>Article summary:</w:t>
      </w:r>
      <w:bookmarkEnd w:id="2"/>
    </w:p>
    <w:p>
      <w:pPr>
        <w:jc w:val="both"/>
      </w:pPr>
      <w:r>
        <w:rPr/>
        <w:t xml:space="preserve">1. A heterometallic Mg@Fe-MIL-101/TpPa-1-COF hybrid was successfully fabricated on stainless steel mesh.</w:t>
      </w:r>
    </w:p>
    <w:p>
      <w:pPr>
        <w:jc w:val="both"/>
      </w:pPr>
      <w:r>
        <w:rPr/>
        <w:t xml:space="preserve">2. The hybrid showed excellent photocatalytic TCH degradation efficiency and can be used as a probe for quick detection of TCH in the photocatalytic process.</w:t>
      </w:r>
    </w:p>
    <w:p>
      <w:pPr>
        <w:jc w:val="both"/>
      </w:pPr>
      <w:r>
        <w:rPr/>
        <w:t xml:space="preserve">3. The obtained hybrid can decrease the aquatic toxicity of TCH solution, using Paramecia (protozoan) or S.aureus (gram-positive bacterium) and E.coli (gram-negative bacterium) as an ecological indicator.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fabrication of a heterometallic Mg@Fe-MIL-101/TpPa-1-COF hybrid on stainless steel mesh, its excellent photocatalytic TCH degradation efficiency, and its ability to decrease the aquatic toxicity of TCH solution when used with Paramecia (protozoan), S.aureus (gram-positive bacterium), and E.coli (gram-negative bacterium). The article also provides evidence for its claims in the form of graphs and tables, which further adds to its credibility. </w:t>
      </w:r>
    </w:p>
    <w:p>
      <w:pPr>
        <w:jc w:val="both"/>
      </w:pPr>
      <w:r>
        <w:rPr/>
        <w:t xml:space="preserve">The article does not appear to have any potential biases or one sided reporting, as it presents both sides equally and does not make any unsupported claims or missing points of consideration. It also does not contain any promotional content or partiality towards either side, nor does it fail to note possible risks associated with the use of this hybrid material for wastewater treatment applications. </w:t>
      </w:r>
    </w:p>
    <w:p>
      <w:pPr>
        <w:jc w:val="both"/>
      </w:pPr>
      <w:r>
        <w:rPr/>
        <w:t xml:space="preserve">In conclusion, this article is reliable and trustworthy due to its detailed information about the fabrication process, evidence provided for its claims, lack of potential biases or one sided reporting, absence of promotional content or partiality towards either side, and noting possible risks associated with the use of this hybrid material for wastewater treatment applications.</w:t>
      </w:r>
    </w:p>
    <w:p>
      <w:pPr>
        <w:pStyle w:val="Heading1"/>
      </w:pPr>
      <w:bookmarkStart w:id="5" w:name="_Toc5"/>
      <w:r>
        <w:t>Topics for further research:</w:t>
      </w:r>
      <w:bookmarkEnd w:id="5"/>
    </w:p>
    <w:p>
      <w:pPr>
        <w:spacing w:after="0"/>
        <w:numPr>
          <w:ilvl w:val="0"/>
          <w:numId w:val="2"/>
        </w:numPr>
      </w:pPr>
      <w:r>
        <w:rPr/>
        <w:t xml:space="preserve">Heterometallic Mg@Fe-MIL-101/TpPa-1-COF</w:t>
      </w:r>
    </w:p>
    <w:p>
      <w:pPr>
        <w:spacing w:after="0"/>
        <w:numPr>
          <w:ilvl w:val="0"/>
          <w:numId w:val="2"/>
        </w:numPr>
      </w:pPr>
      <w:r>
        <w:rPr/>
        <w:t xml:space="preserve">Photocatalytic TCH degradation efficiency</w:t>
      </w:r>
    </w:p>
    <w:p>
      <w:pPr>
        <w:spacing w:after="0"/>
        <w:numPr>
          <w:ilvl w:val="0"/>
          <w:numId w:val="2"/>
        </w:numPr>
      </w:pPr>
      <w:r>
        <w:rPr/>
        <w:t xml:space="preserve">Aquatic toxicity of TCH solution</w:t>
      </w:r>
    </w:p>
    <w:p>
      <w:pPr>
        <w:spacing w:after="0"/>
        <w:numPr>
          <w:ilvl w:val="0"/>
          <w:numId w:val="2"/>
        </w:numPr>
      </w:pPr>
      <w:r>
        <w:rPr/>
        <w:t xml:space="preserve">Wastewater treatment applications</w:t>
      </w:r>
    </w:p>
    <w:p>
      <w:pPr>
        <w:spacing w:after="0"/>
        <w:numPr>
          <w:ilvl w:val="0"/>
          <w:numId w:val="2"/>
        </w:numPr>
      </w:pPr>
      <w:r>
        <w:rPr/>
        <w:t xml:space="preserve">Paramecia (protozoan)</w:t>
      </w:r>
    </w:p>
    <w:p>
      <w:pPr>
        <w:numPr>
          <w:ilvl w:val="0"/>
          <w:numId w:val="2"/>
        </w:numPr>
      </w:pPr>
      <w:r>
        <w:rPr/>
        <w:t xml:space="preserve">S.aureus (gram-positive bacterium) and E.coli (gram-negative bacterium)</w:t>
      </w:r>
    </w:p>
    <w:p>
      <w:pPr>
        <w:pStyle w:val="Heading1"/>
      </w:pPr>
      <w:bookmarkStart w:id="6" w:name="_Toc6"/>
      <w:r>
        <w:t>Report location:</w:t>
      </w:r>
      <w:bookmarkEnd w:id="6"/>
    </w:p>
    <w:p>
      <w:hyperlink r:id="rId8" w:history="1">
        <w:r>
          <w:rPr>
            <w:color w:val="2980b9"/>
            <w:u w:val="single"/>
          </w:rPr>
          <w:t xml:space="preserve">https://www.fullpicture.app/item/6a7974be09db9b20b9119df6626473b6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C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775721015946" TargetMode="External"/><Relationship Id="rId8" Type="http://schemas.openxmlformats.org/officeDocument/2006/relationships/hyperlink" Target="https://www.fullpicture.app/item/6a7974be09db9b20b9119df6626473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2023-02-27T12:43:12+01:00</dcterms:created>
  <dcterms:modified xsi:type="dcterms:W3CDTF">2023-02-27T12:43:12+01:00</dcterms:modified>
</cp:coreProperties>
</file>

<file path=docProps/custom.xml><?xml version="1.0" encoding="utf-8"?>
<Properties xmlns="http://schemas.openxmlformats.org/officeDocument/2006/custom-properties" xmlns:vt="http://schemas.openxmlformats.org/officeDocument/2006/docPropsVTypes"/>
</file>