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一种计算高效的水文建模框架，用于模拟山坡尺度的地表-地下水文过程 - ScienceDirect</w:t>
      </w:r>
      <w:br/>
      <w:hyperlink r:id="rId7" w:history="1">
        <w:r>
          <w:rPr>
            <w:color w:val="2980b9"/>
            <w:u w:val="single"/>
          </w:rPr>
          <w:t xml:space="preserve">https://www.sciencedirect.com/science/article/abs/pii/S002216942201109X</w:t>
        </w:r>
      </w:hyperlink>
    </w:p>
    <w:p>
      <w:pPr>
        <w:pStyle w:val="Heading1"/>
      </w:pPr>
      <w:bookmarkStart w:id="2" w:name="_Toc2"/>
      <w:r>
        <w:t>Article summary:</w:t>
      </w:r>
      <w:bookmarkEnd w:id="2"/>
    </w:p>
    <w:p>
      <w:pPr>
        <w:jc w:val="both"/>
      </w:pPr>
      <w:r>
        <w:rPr/>
        <w:t xml:space="preserve">1. 全球水资源需求增加，气候变化和人为活动影响水量和水质。</w:t>
      </w:r>
    </w:p>
    <w:p>
      <w:pPr>
        <w:jc w:val="both"/>
      </w:pPr>
      <w:r>
        <w:rPr/>
        <w:t xml:space="preserve">2. 基于物理的分布式水文模型是预测山坡到流域尺度水流和污染物输送的有效工具。</w:t>
      </w:r>
    </w:p>
    <w:p>
      <w:pPr>
        <w:jc w:val="both"/>
      </w:pPr>
      <w:r>
        <w:rPr/>
        <w:t xml:space="preserve">3. 表面-地下水耦合策略对水域之间的水交换量和速率产生影响，不同的耦合策略有不同的分类。</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根据文章内容，可以提出以下批判性分析：</w:t>
      </w:r>
    </w:p>
    <w:p>
      <w:pPr>
        <w:jc w:val="both"/>
      </w:pPr>
      <w:r>
        <w:rPr/>
        <w:t xml:space="preserve"/>
      </w:r>
    </w:p>
    <w:p>
      <w:pPr>
        <w:jc w:val="both"/>
      </w:pPr>
      <w:r>
        <w:rPr/>
        <w:t xml:space="preserve">1. 偏见及来源：文章没有明确提到水资源管理中的社会、经济和政治因素对水文建模的影响。这可能导致对问题的偏见，忽视了与水资源管理相关的复杂性和多样性。</w:t>
      </w:r>
    </w:p>
    <w:p>
      <w:pPr>
        <w:jc w:val="both"/>
      </w:pPr>
      <w:r>
        <w:rPr/>
        <w:t xml:space="preserve"/>
      </w:r>
    </w:p>
    <w:p>
      <w:pPr>
        <w:jc w:val="both"/>
      </w:pPr>
      <w:r>
        <w:rPr/>
        <w:t xml:space="preserve">2. 片面报道：文章主要关注基于物理的分布式水文模型，并将其描述为解决可持续水资源管理问题的宝贵工具。然而，它没有充分讨论其他类型的水文模型（如经验模型和集总概念模型）在特定情境下的适用性和优势。</w:t>
      </w:r>
    </w:p>
    <w:p>
      <w:pPr>
        <w:jc w:val="both"/>
      </w:pPr>
      <w:r>
        <w:rPr/>
        <w:t xml:space="preserve"/>
      </w:r>
    </w:p>
    <w:p>
      <w:pPr>
        <w:jc w:val="both"/>
      </w:pPr>
      <w:r>
        <w:rPr/>
        <w:t xml:space="preserve">3. 无根据的主张：文章声称基于物理的分布式水文模型能够预测山坡到流域尺度的水流和污染物输送的空间和时间分布，但没有提供支持这一主张的具体证据或研究结果。</w:t>
      </w:r>
    </w:p>
    <w:p>
      <w:pPr>
        <w:jc w:val="both"/>
      </w:pPr>
      <w:r>
        <w:rPr/>
        <w:t xml:space="preserve"/>
      </w:r>
    </w:p>
    <w:p>
      <w:pPr>
        <w:jc w:val="both"/>
      </w:pPr>
      <w:r>
        <w:rPr/>
        <w:t xml:space="preserve">4. 缺失的考虑点：文章未涉及地表-地下水流相互作用对生态系统和生物多样性的影响。这是一个重要且复杂的问题，在可持续水资源管理中应该得到更多关注。</w:t>
      </w:r>
    </w:p>
    <w:p>
      <w:pPr>
        <w:jc w:val="both"/>
      </w:pPr>
      <w:r>
        <w:rPr/>
        <w:t xml:space="preserve"/>
      </w:r>
    </w:p>
    <w:p>
      <w:pPr>
        <w:jc w:val="both"/>
      </w:pPr>
      <w:r>
        <w:rPr/>
        <w:t xml:space="preserve">5. 所提出主张缺乏证据：文章声称完全集成化的水文模型计算密集、需要大量参数化和执行时间，从而限制了其在大尺度上的适用性。然而，文章没有提供具体的研究或数据来支持这一主张。</w:t>
      </w:r>
    </w:p>
    <w:p>
      <w:pPr>
        <w:jc w:val="both"/>
      </w:pPr>
      <w:r>
        <w:rPr/>
        <w:t xml:space="preserve"/>
      </w:r>
    </w:p>
    <w:p>
      <w:pPr>
        <w:jc w:val="both"/>
      </w:pPr>
      <w:r>
        <w:rPr/>
        <w:t xml:space="preserve">6. 未探索的反驳：文章没有探讨其他学者对基于物理的分布式水文模型的批评或反对意见。这可能导致读者对该模型的全面性和可靠性产生疑问。</w:t>
      </w:r>
    </w:p>
    <w:p>
      <w:pPr>
        <w:jc w:val="both"/>
      </w:pPr>
      <w:r>
        <w:rPr/>
        <w:t xml:space="preserve"/>
      </w:r>
    </w:p>
    <w:p>
      <w:pPr>
        <w:jc w:val="both"/>
      </w:pPr>
      <w:r>
        <w:rPr/>
        <w:t xml:space="preserve">7. 宣传内容和偏袒：文章似乎宣传基于物理的分布式水文模型作为解决水资源管理问题的最佳选择，而忽视了其他方法和模型的潜在优势。这可能导致读者对该模型过度依赖，并忽视其他可能的解决方案。</w:t>
      </w:r>
    </w:p>
    <w:p>
      <w:pPr>
        <w:jc w:val="both"/>
      </w:pPr>
      <w:r>
        <w:rPr/>
        <w:t xml:space="preserve"/>
      </w:r>
    </w:p>
    <w:p>
      <w:pPr>
        <w:jc w:val="both"/>
      </w:pPr>
      <w:r>
        <w:rPr/>
        <w:t xml:space="preserve">8. 是否注意到可能的风险：文章没有明确讨论基于物理的分布式水文模型在实际应用中可能面临的挑战和风险。这种缺失可能导致读者对该模型效果和可行性产生误解。</w:t>
      </w:r>
    </w:p>
    <w:p>
      <w:pPr>
        <w:jc w:val="both"/>
      </w:pPr>
      <w:r>
        <w:rPr/>
        <w:t xml:space="preserve"/>
      </w:r>
    </w:p>
    <w:p>
      <w:pPr>
        <w:jc w:val="both"/>
      </w:pPr>
      <w:r>
        <w:rPr/>
        <w:t xml:space="preserve">9. 没有平等地呈现双方：文章只关注基于物理的分布式水文模型，并未充分探讨其他类型模型（如经验模型和集总概念模型）在特定情境下的优势和适用性。这种不平等呈现可能导致读者对水文建模的整体理解产生偏差。</w:t>
      </w:r>
    </w:p>
    <w:p>
      <w:pPr>
        <w:jc w:val="both"/>
      </w:pPr>
      <w:r>
        <w:rPr/>
        <w:t xml:space="preserve"/>
      </w:r>
    </w:p>
    <w:p>
      <w:pPr>
        <w:jc w:val="both"/>
      </w:pPr>
      <w:r>
        <w:rPr/>
        <w:t xml:space="preserve">总之，这篇文章在介绍一种计算高效的水文建模框架时存在一些潜在的偏见和不足之处。它没有全面考虑水资源管理中的社会、经济和政治因素，片面报道了基于物理的分布式水文模型，并未充分探讨其他类型模型的优势和适用性。此外，文章缺乏具体证据来支持其主张，并未探讨可能存在的批评或反对意见。因此，读者应该保持批判思维并寻找更多信息来全面了解水文建模领域的复杂性和多样性。</w:t>
      </w:r>
    </w:p>
    <w:p>
      <w:pPr>
        <w:pStyle w:val="Heading1"/>
      </w:pPr>
      <w:bookmarkStart w:id="5" w:name="_Toc5"/>
      <w:r>
        <w:t>Topics for further research:</w:t>
      </w:r>
      <w:bookmarkEnd w:id="5"/>
    </w:p>
    <w:p>
      <w:pPr>
        <w:spacing w:after="0"/>
        <w:numPr>
          <w:ilvl w:val="0"/>
          <w:numId w:val="2"/>
        </w:numPr>
      </w:pPr>
      <w:r>
        <w:rPr/>
        <w:t xml:space="preserve">水资源管理中的社会、经济和政治因素对水文建模的影响
</w:t>
      </w:r>
    </w:p>
    <w:p>
      <w:pPr>
        <w:spacing w:after="0"/>
        <w:numPr>
          <w:ilvl w:val="0"/>
          <w:numId w:val="2"/>
        </w:numPr>
      </w:pPr>
      <w:r>
        <w:rPr/>
        <w:t xml:space="preserve">其他类型的水文模型（如经验模型和集总概念模型）的适用性和优势
</w:t>
      </w:r>
    </w:p>
    <w:p>
      <w:pPr>
        <w:spacing w:after="0"/>
        <w:numPr>
          <w:ilvl w:val="0"/>
          <w:numId w:val="2"/>
        </w:numPr>
      </w:pPr>
      <w:r>
        <w:rPr/>
        <w:t xml:space="preserve">基于物理的分布式水文模型预测能力的具体证据或研究结果
</w:t>
      </w:r>
    </w:p>
    <w:p>
      <w:pPr>
        <w:spacing w:after="0"/>
        <w:numPr>
          <w:ilvl w:val="0"/>
          <w:numId w:val="2"/>
        </w:numPr>
      </w:pPr>
      <w:r>
        <w:rPr/>
        <w:t xml:space="preserve">地表-地下水流相互作用对生态系统和生物多样性的影响
</w:t>
      </w:r>
    </w:p>
    <w:p>
      <w:pPr>
        <w:spacing w:after="0"/>
        <w:numPr>
          <w:ilvl w:val="0"/>
          <w:numId w:val="2"/>
        </w:numPr>
      </w:pPr>
      <w:r>
        <w:rPr/>
        <w:t xml:space="preserve">完全集成化的水文模型的计算密集性、参数化需求和执行时间的具体研究或数据
</w:t>
      </w:r>
    </w:p>
    <w:p>
      <w:pPr>
        <w:numPr>
          <w:ilvl w:val="0"/>
          <w:numId w:val="2"/>
        </w:numPr>
      </w:pPr>
      <w:r>
        <w:rPr/>
        <w:t xml:space="preserve">其他学者对基于物理的分布式水文模型的批评或反对意见</w:t>
      </w:r>
    </w:p>
    <w:p>
      <w:pPr>
        <w:pStyle w:val="Heading1"/>
      </w:pPr>
      <w:bookmarkStart w:id="6" w:name="_Toc6"/>
      <w:r>
        <w:t>Report location:</w:t>
      </w:r>
      <w:bookmarkEnd w:id="6"/>
    </w:p>
    <w:p>
      <w:hyperlink r:id="rId8" w:history="1">
        <w:r>
          <w:rPr>
            <w:color w:val="2980b9"/>
            <w:u w:val="single"/>
          </w:rPr>
          <w:t xml:space="preserve">https://www.fullpicture.app/item/6a82b6dc64027c180c08539d9e038cbf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540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2216942201109X" TargetMode="External"/><Relationship Id="rId8" Type="http://schemas.openxmlformats.org/officeDocument/2006/relationships/hyperlink" Target="https://www.fullpicture.app/item/6a82b6dc64027c180c08539d9e038c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2023-09-04T12:37:48+02:00</dcterms:created>
  <dcterms:modified xsi:type="dcterms:W3CDTF">2023-09-04T12:37:48+02:00</dcterms:modified>
</cp:coreProperties>
</file>

<file path=docProps/custom.xml><?xml version="1.0" encoding="utf-8"?>
<Properties xmlns="http://schemas.openxmlformats.org/officeDocument/2006/custom-properties" xmlns:vt="http://schemas.openxmlformats.org/officeDocument/2006/docPropsVTypes"/>
</file>